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D7B5" w14:textId="4C2871DC" w:rsidR="0087195F" w:rsidRDefault="0087195F" w:rsidP="0087195F">
      <w:pPr>
        <w:spacing w:line="240" w:lineRule="auto"/>
        <w:rPr>
          <w:bCs/>
          <w:szCs w:val="24"/>
          <w:lang w:val="en-US"/>
        </w:rPr>
      </w:pPr>
      <w:bookmarkStart w:id="0" w:name="_Hlk102603061"/>
      <w:r>
        <w:rPr>
          <w:bCs/>
          <w:szCs w:val="24"/>
          <w:lang w:val="en-US"/>
        </w:rPr>
        <w:t xml:space="preserve">Accepted article: Gagelmann N, Sureda A, Montoto S, et al. </w:t>
      </w:r>
      <w:r w:rsidRPr="0087195F">
        <w:rPr>
          <w:bCs/>
          <w:szCs w:val="24"/>
          <w:lang w:val="en-US"/>
        </w:rPr>
        <w:t>Access to and affordability of CAR-T cell therapy in multiple myeloma: an EBMT position paper</w:t>
      </w:r>
      <w:r>
        <w:rPr>
          <w:bCs/>
          <w:szCs w:val="24"/>
          <w:lang w:val="en-US"/>
        </w:rPr>
        <w:t xml:space="preserve">. Lancet </w:t>
      </w:r>
      <w:proofErr w:type="spellStart"/>
      <w:r>
        <w:rPr>
          <w:bCs/>
          <w:szCs w:val="24"/>
          <w:lang w:val="en-US"/>
        </w:rPr>
        <w:t>Haematol</w:t>
      </w:r>
      <w:proofErr w:type="spellEnd"/>
      <w:r>
        <w:rPr>
          <w:bCs/>
          <w:szCs w:val="24"/>
          <w:lang w:val="en-US"/>
        </w:rPr>
        <w:t xml:space="preserve"> 2022. </w:t>
      </w:r>
      <w:hyperlink r:id="rId6" w:history="1">
        <w:r w:rsidRPr="0005482D">
          <w:rPr>
            <w:rStyle w:val="Hyperlink"/>
            <w:bCs/>
            <w:szCs w:val="24"/>
            <w:lang w:val="en-US"/>
          </w:rPr>
          <w:t>https://www.thelancet.com/journals/lanhae/home</w:t>
        </w:r>
      </w:hyperlink>
    </w:p>
    <w:p w14:paraId="510885A0" w14:textId="77777777" w:rsidR="0087195F" w:rsidRPr="0087195F" w:rsidRDefault="0087195F" w:rsidP="0087195F">
      <w:pPr>
        <w:spacing w:line="240" w:lineRule="auto"/>
        <w:rPr>
          <w:bCs/>
          <w:szCs w:val="24"/>
          <w:lang w:val="en-US"/>
        </w:rPr>
      </w:pPr>
    </w:p>
    <w:p w14:paraId="476C549F" w14:textId="680DD283" w:rsidR="00FF4022" w:rsidRPr="00625F3D" w:rsidRDefault="004E5B37" w:rsidP="007F0550">
      <w:pPr>
        <w:spacing w:line="480" w:lineRule="auto"/>
        <w:rPr>
          <w:b/>
          <w:sz w:val="28"/>
          <w:szCs w:val="28"/>
          <w:lang w:val="en-US"/>
        </w:rPr>
      </w:pPr>
      <w:bookmarkStart w:id="1" w:name="_Hlk113387601"/>
      <w:r w:rsidRPr="00625F3D">
        <w:rPr>
          <w:b/>
          <w:sz w:val="28"/>
          <w:szCs w:val="28"/>
          <w:lang w:val="en-US"/>
        </w:rPr>
        <w:t xml:space="preserve">Access </w:t>
      </w:r>
      <w:r w:rsidR="008D79C6">
        <w:rPr>
          <w:b/>
          <w:sz w:val="28"/>
          <w:szCs w:val="28"/>
          <w:lang w:val="en-US"/>
        </w:rPr>
        <w:t xml:space="preserve">to </w:t>
      </w:r>
      <w:r w:rsidRPr="00625F3D">
        <w:rPr>
          <w:b/>
          <w:sz w:val="28"/>
          <w:szCs w:val="28"/>
          <w:lang w:val="en-US"/>
        </w:rPr>
        <w:t>and affordability of CAR-T cell therapy in multiple myeloma: a</w:t>
      </w:r>
      <w:r w:rsidR="00E652A6" w:rsidRPr="00625F3D">
        <w:rPr>
          <w:b/>
          <w:sz w:val="28"/>
          <w:szCs w:val="28"/>
          <w:lang w:val="en-US"/>
        </w:rPr>
        <w:t>n EBMT</w:t>
      </w:r>
      <w:r w:rsidRPr="00625F3D">
        <w:rPr>
          <w:b/>
          <w:sz w:val="28"/>
          <w:szCs w:val="28"/>
          <w:lang w:val="en-US"/>
        </w:rPr>
        <w:t xml:space="preserve"> position paper </w:t>
      </w:r>
    </w:p>
    <w:bookmarkEnd w:id="0"/>
    <w:bookmarkEnd w:id="1"/>
    <w:p w14:paraId="547E74DF" w14:textId="2D0E2EE0" w:rsidR="004E5B37" w:rsidRDefault="004E5B37" w:rsidP="007F0550">
      <w:pPr>
        <w:spacing w:line="480" w:lineRule="auto"/>
        <w:rPr>
          <w:lang w:val="en-US"/>
        </w:rPr>
      </w:pPr>
      <w:r w:rsidRPr="004E5B37">
        <w:rPr>
          <w:lang w:val="en-US"/>
        </w:rPr>
        <w:t>Nico Gagelmann</w:t>
      </w:r>
      <w:r w:rsidR="0007183C">
        <w:rPr>
          <w:lang w:val="en-US"/>
        </w:rPr>
        <w:t xml:space="preserve"> M.D.</w:t>
      </w:r>
      <w:r w:rsidRPr="004E5B37">
        <w:rPr>
          <w:lang w:val="en-US"/>
        </w:rPr>
        <w:t>,</w:t>
      </w:r>
      <w:r w:rsidR="00C969DD" w:rsidRPr="00C969DD">
        <w:rPr>
          <w:vertAlign w:val="superscript"/>
          <w:lang w:val="en-US"/>
        </w:rPr>
        <w:t>1</w:t>
      </w:r>
      <w:r w:rsidRPr="004E5B37">
        <w:rPr>
          <w:lang w:val="en-US"/>
        </w:rPr>
        <w:t xml:space="preserve"> </w:t>
      </w:r>
      <w:r w:rsidR="00792347">
        <w:rPr>
          <w:lang w:val="en-US"/>
        </w:rPr>
        <w:t xml:space="preserve">Prof </w:t>
      </w:r>
      <w:r w:rsidR="00900348">
        <w:rPr>
          <w:lang w:val="en-US"/>
        </w:rPr>
        <w:t>Anna Sureda</w:t>
      </w:r>
      <w:r w:rsidR="0007183C">
        <w:rPr>
          <w:lang w:val="en-US"/>
        </w:rPr>
        <w:t xml:space="preserve"> </w:t>
      </w:r>
      <w:r w:rsidR="00792347">
        <w:rPr>
          <w:lang w:val="en-US"/>
        </w:rPr>
        <w:t>M.D.</w:t>
      </w:r>
      <w:r w:rsidR="0007183C">
        <w:rPr>
          <w:lang w:val="en-US"/>
        </w:rPr>
        <w:t xml:space="preserve"> </w:t>
      </w:r>
      <w:r w:rsidR="00900348">
        <w:rPr>
          <w:lang w:val="en-US"/>
        </w:rPr>
        <w:t>,</w:t>
      </w:r>
      <w:r w:rsidR="00900348">
        <w:rPr>
          <w:vertAlign w:val="superscript"/>
          <w:lang w:val="en-US"/>
        </w:rPr>
        <w:t>2</w:t>
      </w:r>
      <w:r w:rsidR="00900348">
        <w:rPr>
          <w:lang w:val="en-US"/>
        </w:rPr>
        <w:t xml:space="preserve"> </w:t>
      </w:r>
      <w:r w:rsidRPr="004E5B37">
        <w:rPr>
          <w:lang w:val="en-US"/>
        </w:rPr>
        <w:t>Silvia Montoto</w:t>
      </w:r>
      <w:r w:rsidR="00792347">
        <w:rPr>
          <w:lang w:val="en-US"/>
        </w:rPr>
        <w:t xml:space="preserve"> M.D.</w:t>
      </w:r>
      <w:r w:rsidRPr="004E5B37">
        <w:rPr>
          <w:lang w:val="en-US"/>
        </w:rPr>
        <w:t>,</w:t>
      </w:r>
      <w:r w:rsidR="00900348">
        <w:rPr>
          <w:vertAlign w:val="superscript"/>
          <w:lang w:val="en-US"/>
        </w:rPr>
        <w:t>3</w:t>
      </w:r>
      <w:r w:rsidRPr="004E5B37">
        <w:rPr>
          <w:lang w:val="en-US"/>
        </w:rPr>
        <w:t xml:space="preserve"> John Murray</w:t>
      </w:r>
      <w:r>
        <w:rPr>
          <w:lang w:val="en-US"/>
        </w:rPr>
        <w:t>,</w:t>
      </w:r>
      <w:r w:rsidR="00900348">
        <w:rPr>
          <w:vertAlign w:val="superscript"/>
          <w:lang w:val="en-US"/>
        </w:rPr>
        <w:t>4</w:t>
      </w:r>
      <w:r>
        <w:rPr>
          <w:lang w:val="en-US"/>
        </w:rPr>
        <w:t xml:space="preserve"> Natacha Bola</w:t>
      </w:r>
      <w:r w:rsidR="00EC671C" w:rsidRPr="00EC671C">
        <w:rPr>
          <w:lang w:val="en-US"/>
        </w:rPr>
        <w:t>ñ</w:t>
      </w:r>
      <w:r>
        <w:rPr>
          <w:lang w:val="en-US"/>
        </w:rPr>
        <w:t>os,</w:t>
      </w:r>
      <w:r w:rsidR="00900348">
        <w:rPr>
          <w:vertAlign w:val="superscript"/>
          <w:lang w:val="en-US"/>
        </w:rPr>
        <w:t>5</w:t>
      </w:r>
      <w:r>
        <w:rPr>
          <w:lang w:val="en-US"/>
        </w:rPr>
        <w:t xml:space="preserve"> </w:t>
      </w:r>
      <w:r w:rsidR="00445A05">
        <w:rPr>
          <w:lang w:val="en-US"/>
        </w:rPr>
        <w:t>Michelle Kenyon,</w:t>
      </w:r>
      <w:r w:rsidR="00900348">
        <w:rPr>
          <w:vertAlign w:val="superscript"/>
          <w:lang w:val="en-US"/>
        </w:rPr>
        <w:t>6</w:t>
      </w:r>
      <w:r w:rsidR="00445A05">
        <w:rPr>
          <w:lang w:val="en-US"/>
        </w:rPr>
        <w:t xml:space="preserve"> </w:t>
      </w:r>
      <w:r w:rsidR="00E652A6">
        <w:rPr>
          <w:lang w:val="en-US"/>
        </w:rPr>
        <w:t>Meral Beksac</w:t>
      </w:r>
      <w:r w:rsidR="00792347">
        <w:rPr>
          <w:lang w:val="en-US"/>
        </w:rPr>
        <w:t xml:space="preserve"> M.D.</w:t>
      </w:r>
      <w:r w:rsidR="00E652A6">
        <w:rPr>
          <w:lang w:val="en-US"/>
        </w:rPr>
        <w:t>,</w:t>
      </w:r>
      <w:r w:rsidR="00900348">
        <w:rPr>
          <w:vertAlign w:val="superscript"/>
          <w:lang w:val="en-US"/>
        </w:rPr>
        <w:t>7</w:t>
      </w:r>
      <w:r w:rsidR="00E652A6">
        <w:rPr>
          <w:lang w:val="en-US"/>
        </w:rPr>
        <w:t xml:space="preserve"> </w:t>
      </w:r>
      <w:r w:rsidR="00792347">
        <w:rPr>
          <w:lang w:val="en-US"/>
        </w:rPr>
        <w:t xml:space="preserve">Prof </w:t>
      </w:r>
      <w:r w:rsidR="003761D3">
        <w:rPr>
          <w:lang w:val="en-US"/>
        </w:rPr>
        <w:t>Stefan Schönland</w:t>
      </w:r>
      <w:r w:rsidR="00792347">
        <w:rPr>
          <w:lang w:val="en-US"/>
        </w:rPr>
        <w:t xml:space="preserve"> M.D.</w:t>
      </w:r>
      <w:r w:rsidR="003761D3">
        <w:rPr>
          <w:lang w:val="en-US"/>
        </w:rPr>
        <w:t>,</w:t>
      </w:r>
      <w:r w:rsidR="00900348">
        <w:rPr>
          <w:vertAlign w:val="superscript"/>
          <w:lang w:val="en-US"/>
        </w:rPr>
        <w:t>8</w:t>
      </w:r>
      <w:r w:rsidR="003761D3">
        <w:rPr>
          <w:lang w:val="en-US"/>
        </w:rPr>
        <w:t xml:space="preserve"> </w:t>
      </w:r>
      <w:r w:rsidR="00E652A6">
        <w:rPr>
          <w:lang w:val="en-US"/>
        </w:rPr>
        <w:t>Patrick Hayden</w:t>
      </w:r>
      <w:r w:rsidR="00792347">
        <w:rPr>
          <w:lang w:val="en-US"/>
        </w:rPr>
        <w:t xml:space="preserve"> M.D.</w:t>
      </w:r>
      <w:r w:rsidR="00E652A6">
        <w:rPr>
          <w:lang w:val="en-US"/>
        </w:rPr>
        <w:t>,</w:t>
      </w:r>
      <w:r w:rsidR="00900348">
        <w:rPr>
          <w:vertAlign w:val="superscript"/>
          <w:lang w:val="en-US"/>
        </w:rPr>
        <w:t>9</w:t>
      </w:r>
      <w:r w:rsidR="00362092">
        <w:rPr>
          <w:vertAlign w:val="superscript"/>
          <w:lang w:val="en-US"/>
        </w:rPr>
        <w:t xml:space="preserve"> </w:t>
      </w:r>
      <w:r w:rsidR="00E260CD">
        <w:rPr>
          <w:lang w:val="en-US"/>
        </w:rPr>
        <w:t>Hans Scheurer,</w:t>
      </w:r>
      <w:r w:rsidR="00900348">
        <w:rPr>
          <w:vertAlign w:val="superscript"/>
          <w:lang w:val="en-US"/>
        </w:rPr>
        <w:t>10</w:t>
      </w:r>
      <w:r w:rsidR="00E260CD">
        <w:rPr>
          <w:lang w:val="en-US"/>
        </w:rPr>
        <w:t xml:space="preserve"> Kate Morgan,</w:t>
      </w:r>
      <w:r w:rsidR="00900348">
        <w:rPr>
          <w:vertAlign w:val="superscript"/>
          <w:lang w:val="en-US"/>
        </w:rPr>
        <w:t>10</w:t>
      </w:r>
      <w:r w:rsidR="00E260CD">
        <w:rPr>
          <w:lang w:val="en-US"/>
        </w:rPr>
        <w:t xml:space="preserve"> </w:t>
      </w:r>
      <w:r w:rsidR="003761D3">
        <w:rPr>
          <w:lang w:val="en-US"/>
        </w:rPr>
        <w:t xml:space="preserve">Laurent </w:t>
      </w:r>
      <w:proofErr w:type="spellStart"/>
      <w:r w:rsidR="003761D3">
        <w:rPr>
          <w:lang w:val="en-US"/>
        </w:rPr>
        <w:t>Garderet</w:t>
      </w:r>
      <w:proofErr w:type="spellEnd"/>
      <w:r w:rsidR="00792347">
        <w:rPr>
          <w:lang w:val="en-US"/>
        </w:rPr>
        <w:t xml:space="preserve"> M.D.</w:t>
      </w:r>
      <w:r w:rsidR="003761D3">
        <w:rPr>
          <w:lang w:val="en-US"/>
        </w:rPr>
        <w:t>,</w:t>
      </w:r>
      <w:r w:rsidR="004B0325">
        <w:rPr>
          <w:vertAlign w:val="superscript"/>
          <w:lang w:val="en-US"/>
        </w:rPr>
        <w:t>1</w:t>
      </w:r>
      <w:r w:rsidR="00900348">
        <w:rPr>
          <w:vertAlign w:val="superscript"/>
          <w:lang w:val="en-US"/>
        </w:rPr>
        <w:t>1</w:t>
      </w:r>
      <w:r w:rsidR="003761D3">
        <w:rPr>
          <w:lang w:val="en-US"/>
        </w:rPr>
        <w:t xml:space="preserve"> </w:t>
      </w:r>
      <w:r w:rsidR="00E652A6">
        <w:rPr>
          <w:lang w:val="en-US"/>
        </w:rPr>
        <w:t xml:space="preserve">Donal </w:t>
      </w:r>
      <w:r w:rsidR="005A7AC8">
        <w:rPr>
          <w:lang w:val="en-US"/>
        </w:rPr>
        <w:t xml:space="preserve">P. </w:t>
      </w:r>
      <w:proofErr w:type="spellStart"/>
      <w:r w:rsidR="00E652A6">
        <w:rPr>
          <w:lang w:val="en-US"/>
        </w:rPr>
        <w:t>McLornan</w:t>
      </w:r>
      <w:proofErr w:type="spellEnd"/>
      <w:r w:rsidR="00792347">
        <w:rPr>
          <w:lang w:val="en-US"/>
        </w:rPr>
        <w:t xml:space="preserve"> M.D.</w:t>
      </w:r>
      <w:r>
        <w:rPr>
          <w:lang w:val="en-US"/>
        </w:rPr>
        <w:t>,</w:t>
      </w:r>
      <w:r w:rsidR="00E260CD">
        <w:rPr>
          <w:vertAlign w:val="superscript"/>
          <w:lang w:val="en-US"/>
        </w:rPr>
        <w:t>1</w:t>
      </w:r>
      <w:r w:rsidR="00900348">
        <w:rPr>
          <w:vertAlign w:val="superscript"/>
          <w:lang w:val="en-US"/>
        </w:rPr>
        <w:t>2</w:t>
      </w:r>
      <w:r>
        <w:rPr>
          <w:lang w:val="en-US"/>
        </w:rPr>
        <w:t xml:space="preserve"> Annalisa Ruggeri</w:t>
      </w:r>
      <w:r w:rsidR="00792347">
        <w:rPr>
          <w:lang w:val="en-US"/>
        </w:rPr>
        <w:t xml:space="preserve"> M.D.</w:t>
      </w:r>
      <w:r w:rsidR="00193C22">
        <w:rPr>
          <w:vertAlign w:val="superscript"/>
          <w:lang w:val="en-US"/>
        </w:rPr>
        <w:t>1</w:t>
      </w:r>
      <w:r w:rsidR="004B0325">
        <w:rPr>
          <w:vertAlign w:val="superscript"/>
          <w:lang w:val="en-US"/>
        </w:rPr>
        <w:t>3</w:t>
      </w:r>
    </w:p>
    <w:p w14:paraId="6CB710EC" w14:textId="3E345470" w:rsidR="00C969DD" w:rsidRDefault="00C969DD" w:rsidP="00900348">
      <w:pPr>
        <w:spacing w:line="480" w:lineRule="auto"/>
        <w:rPr>
          <w:sz w:val="22"/>
          <w:lang w:val="en-US"/>
        </w:rPr>
      </w:pPr>
      <w:r w:rsidRPr="00813109">
        <w:rPr>
          <w:sz w:val="22"/>
          <w:lang w:val="en-US"/>
        </w:rPr>
        <w:t>1 University Medical Center Hamburg-Eppendorf, Hamburg, Germany</w:t>
      </w:r>
    </w:p>
    <w:p w14:paraId="789823FA" w14:textId="2712593D" w:rsidR="00900348" w:rsidRPr="00813109" w:rsidRDefault="00900348" w:rsidP="00900348">
      <w:pPr>
        <w:spacing w:line="480" w:lineRule="auto"/>
        <w:rPr>
          <w:sz w:val="22"/>
          <w:lang w:val="en-US"/>
        </w:rPr>
      </w:pPr>
      <w:r>
        <w:rPr>
          <w:sz w:val="22"/>
          <w:lang w:val="en-US"/>
        </w:rPr>
        <w:t>2</w:t>
      </w:r>
      <w:r w:rsidRPr="00094E94">
        <w:rPr>
          <w:sz w:val="22"/>
          <w:lang w:val="en-US"/>
        </w:rPr>
        <w:t xml:space="preserve"> </w:t>
      </w:r>
      <w:proofErr w:type="spellStart"/>
      <w:r w:rsidRPr="00094E94">
        <w:rPr>
          <w:sz w:val="22"/>
          <w:lang w:val="en-US"/>
        </w:rPr>
        <w:t>Institut</w:t>
      </w:r>
      <w:proofErr w:type="spellEnd"/>
      <w:r w:rsidRPr="00094E94">
        <w:rPr>
          <w:sz w:val="22"/>
          <w:lang w:val="en-US"/>
        </w:rPr>
        <w:t xml:space="preserve"> </w:t>
      </w:r>
      <w:proofErr w:type="spellStart"/>
      <w:r w:rsidRPr="00094E94">
        <w:rPr>
          <w:sz w:val="22"/>
          <w:lang w:val="en-US"/>
        </w:rPr>
        <w:t>Català</w:t>
      </w:r>
      <w:proofErr w:type="spellEnd"/>
      <w:r w:rsidRPr="00094E94">
        <w:rPr>
          <w:sz w:val="22"/>
          <w:lang w:val="en-US"/>
        </w:rPr>
        <w:t xml:space="preserve"> </w:t>
      </w:r>
      <w:proofErr w:type="spellStart"/>
      <w:r w:rsidRPr="00094E94">
        <w:rPr>
          <w:sz w:val="22"/>
          <w:lang w:val="en-US"/>
        </w:rPr>
        <w:t>d'Oncologia</w:t>
      </w:r>
      <w:proofErr w:type="spellEnd"/>
      <w:r w:rsidRPr="00094E94">
        <w:rPr>
          <w:sz w:val="22"/>
          <w:lang w:val="en-US"/>
        </w:rPr>
        <w:t xml:space="preserve">, Hospital Duran </w:t>
      </w:r>
      <w:proofErr w:type="spellStart"/>
      <w:r w:rsidRPr="00094E94">
        <w:rPr>
          <w:sz w:val="22"/>
          <w:lang w:val="en-US"/>
        </w:rPr>
        <w:t>i</w:t>
      </w:r>
      <w:proofErr w:type="spellEnd"/>
      <w:r w:rsidRPr="00094E94">
        <w:rPr>
          <w:sz w:val="22"/>
          <w:lang w:val="en-US"/>
        </w:rPr>
        <w:t xml:space="preserve"> </w:t>
      </w:r>
      <w:proofErr w:type="spellStart"/>
      <w:r w:rsidRPr="00094E94">
        <w:rPr>
          <w:sz w:val="22"/>
          <w:lang w:val="en-US"/>
        </w:rPr>
        <w:t>Reynals</w:t>
      </w:r>
      <w:proofErr w:type="spellEnd"/>
      <w:r w:rsidRPr="00094E94">
        <w:rPr>
          <w:sz w:val="22"/>
          <w:lang w:val="en-US"/>
        </w:rPr>
        <w:t>, Barcelona, Spain</w:t>
      </w:r>
    </w:p>
    <w:p w14:paraId="37B5A04F" w14:textId="54AA4661" w:rsidR="00813109" w:rsidRPr="00813109" w:rsidRDefault="00900348" w:rsidP="00900348">
      <w:pPr>
        <w:spacing w:line="480" w:lineRule="auto"/>
        <w:rPr>
          <w:sz w:val="22"/>
          <w:lang w:val="en-US"/>
        </w:rPr>
      </w:pPr>
      <w:r>
        <w:rPr>
          <w:sz w:val="22"/>
          <w:lang w:val="en-US"/>
        </w:rPr>
        <w:t>3</w:t>
      </w:r>
      <w:r w:rsidR="00813109" w:rsidRPr="00813109">
        <w:rPr>
          <w:sz w:val="22"/>
          <w:lang w:val="en-US"/>
        </w:rPr>
        <w:t xml:space="preserve"> St. Bartholomew's Hospital, Barts Health NHS Trust, London, UK</w:t>
      </w:r>
    </w:p>
    <w:p w14:paraId="67B8AA18" w14:textId="703BA51B" w:rsidR="00813109" w:rsidRPr="00813109" w:rsidRDefault="00900348" w:rsidP="00900348">
      <w:pPr>
        <w:spacing w:line="480" w:lineRule="auto"/>
        <w:rPr>
          <w:sz w:val="22"/>
          <w:lang w:val="en-US"/>
        </w:rPr>
      </w:pPr>
      <w:r>
        <w:rPr>
          <w:sz w:val="22"/>
          <w:lang w:val="en-US"/>
        </w:rPr>
        <w:t>4</w:t>
      </w:r>
      <w:r w:rsidR="00813109" w:rsidRPr="00813109">
        <w:rPr>
          <w:sz w:val="22"/>
          <w:lang w:val="en-US"/>
        </w:rPr>
        <w:t xml:space="preserve"> The Christie NHS Foundation Trust, Manchester, UK</w:t>
      </w:r>
    </w:p>
    <w:p w14:paraId="2D34311A" w14:textId="370317FF" w:rsidR="00813109" w:rsidRDefault="00900348" w:rsidP="00900348">
      <w:pPr>
        <w:spacing w:line="480" w:lineRule="auto"/>
        <w:rPr>
          <w:sz w:val="22"/>
          <w:lang w:val="en-US"/>
        </w:rPr>
      </w:pPr>
      <w:r>
        <w:rPr>
          <w:sz w:val="22"/>
          <w:lang w:val="en-US"/>
        </w:rPr>
        <w:t>5</w:t>
      </w:r>
      <w:r w:rsidR="00813109" w:rsidRPr="00813109">
        <w:rPr>
          <w:sz w:val="22"/>
          <w:lang w:val="en-US"/>
        </w:rPr>
        <w:t xml:space="preserve"> Lymphoma Coalition Europe, Paris, France</w:t>
      </w:r>
    </w:p>
    <w:p w14:paraId="56C18ABF" w14:textId="348ACC73" w:rsidR="00445A05" w:rsidRPr="00362092" w:rsidRDefault="00900348" w:rsidP="00900348">
      <w:pPr>
        <w:spacing w:line="480" w:lineRule="auto"/>
        <w:rPr>
          <w:sz w:val="22"/>
          <w:lang w:val="en-US"/>
        </w:rPr>
      </w:pPr>
      <w:r>
        <w:rPr>
          <w:sz w:val="22"/>
          <w:lang w:val="en-US"/>
        </w:rPr>
        <w:t>6</w:t>
      </w:r>
      <w:r w:rsidR="00445A05">
        <w:rPr>
          <w:sz w:val="22"/>
          <w:lang w:val="en-US"/>
        </w:rPr>
        <w:t xml:space="preserve"> </w:t>
      </w:r>
      <w:r w:rsidR="00362092" w:rsidRPr="00362092">
        <w:rPr>
          <w:sz w:val="22"/>
          <w:lang w:val="en-US"/>
        </w:rPr>
        <w:t>Department of Haematology, King's College Hospital NHS Foundation Trust, London, UK</w:t>
      </w:r>
    </w:p>
    <w:p w14:paraId="569E86F3" w14:textId="574B08A6" w:rsidR="00813109" w:rsidRDefault="00900348" w:rsidP="00900348">
      <w:pPr>
        <w:spacing w:line="480" w:lineRule="auto"/>
        <w:rPr>
          <w:sz w:val="22"/>
          <w:lang w:val="en-US"/>
        </w:rPr>
      </w:pPr>
      <w:r>
        <w:rPr>
          <w:sz w:val="22"/>
          <w:lang w:val="en-US"/>
        </w:rPr>
        <w:t>7</w:t>
      </w:r>
      <w:r w:rsidR="00813109" w:rsidRPr="00813109">
        <w:rPr>
          <w:sz w:val="22"/>
          <w:lang w:val="en-US"/>
        </w:rPr>
        <w:t xml:space="preserve"> Department of Hematology, Ankara University, Ankara, Turkey</w:t>
      </w:r>
    </w:p>
    <w:p w14:paraId="6667C606" w14:textId="7C6466DF" w:rsidR="003761D3" w:rsidRPr="00813109" w:rsidRDefault="00900348" w:rsidP="00900348">
      <w:pPr>
        <w:spacing w:line="480" w:lineRule="auto"/>
        <w:rPr>
          <w:sz w:val="22"/>
          <w:lang w:val="en-US"/>
        </w:rPr>
      </w:pPr>
      <w:r>
        <w:rPr>
          <w:sz w:val="22"/>
          <w:lang w:val="en-US"/>
        </w:rPr>
        <w:t>8</w:t>
      </w:r>
      <w:r w:rsidR="003761D3">
        <w:rPr>
          <w:sz w:val="22"/>
          <w:lang w:val="en-US"/>
        </w:rPr>
        <w:t xml:space="preserve"> </w:t>
      </w:r>
      <w:r w:rsidR="004B0325">
        <w:rPr>
          <w:sz w:val="22"/>
          <w:lang w:val="en-US"/>
        </w:rPr>
        <w:t>Medical Department V, Heidelberg University Hospital, Heidelberg, Germany</w:t>
      </w:r>
    </w:p>
    <w:p w14:paraId="37D07B8C" w14:textId="428309E7" w:rsidR="00813109" w:rsidRPr="00094E94" w:rsidRDefault="00900348" w:rsidP="00900348">
      <w:pPr>
        <w:spacing w:line="480" w:lineRule="auto"/>
        <w:rPr>
          <w:sz w:val="22"/>
          <w:lang w:val="en-US"/>
        </w:rPr>
      </w:pPr>
      <w:r>
        <w:rPr>
          <w:sz w:val="22"/>
          <w:lang w:val="en-US"/>
        </w:rPr>
        <w:t>9</w:t>
      </w:r>
      <w:r w:rsidR="00813109" w:rsidRPr="00094E94">
        <w:rPr>
          <w:sz w:val="22"/>
          <w:lang w:val="en-US"/>
        </w:rPr>
        <w:t xml:space="preserve"> Department. of Hematology, Trinity College Dublin, St. James's Hospital, Dublin, Ireland</w:t>
      </w:r>
    </w:p>
    <w:p w14:paraId="0485C34C" w14:textId="7199EC9A" w:rsidR="00E260CD" w:rsidRDefault="00900348" w:rsidP="00792347">
      <w:pPr>
        <w:spacing w:line="480" w:lineRule="auto"/>
        <w:rPr>
          <w:sz w:val="22"/>
          <w:lang w:val="en-US"/>
        </w:rPr>
      </w:pPr>
      <w:r>
        <w:rPr>
          <w:sz w:val="22"/>
          <w:lang w:val="en-US"/>
        </w:rPr>
        <w:t>10</w:t>
      </w:r>
      <w:r w:rsidR="00E260CD">
        <w:rPr>
          <w:sz w:val="22"/>
          <w:lang w:val="en-US"/>
        </w:rPr>
        <w:t xml:space="preserve"> Myeloma Patients Europe</w:t>
      </w:r>
      <w:r w:rsidR="00792347">
        <w:rPr>
          <w:sz w:val="22"/>
          <w:lang w:val="en-US"/>
        </w:rPr>
        <w:t xml:space="preserve">, </w:t>
      </w:r>
      <w:r w:rsidR="00792347" w:rsidRPr="00792347">
        <w:rPr>
          <w:sz w:val="22"/>
          <w:lang w:val="en-US"/>
        </w:rPr>
        <w:t>Brussels</w:t>
      </w:r>
      <w:r w:rsidR="00792347">
        <w:rPr>
          <w:sz w:val="22"/>
          <w:lang w:val="en-US"/>
        </w:rPr>
        <w:t xml:space="preserve">, </w:t>
      </w:r>
      <w:r w:rsidR="00792347" w:rsidRPr="00792347">
        <w:rPr>
          <w:sz w:val="22"/>
          <w:lang w:val="en-US"/>
        </w:rPr>
        <w:t>Belgium</w:t>
      </w:r>
    </w:p>
    <w:p w14:paraId="320CE59F" w14:textId="37988FD9" w:rsidR="003761D3" w:rsidRPr="00094E94" w:rsidRDefault="004B0325" w:rsidP="00900348">
      <w:pPr>
        <w:spacing w:line="480" w:lineRule="auto"/>
        <w:rPr>
          <w:sz w:val="22"/>
          <w:lang w:val="en-US"/>
        </w:rPr>
      </w:pPr>
      <w:r>
        <w:rPr>
          <w:sz w:val="22"/>
          <w:lang w:val="en-US"/>
        </w:rPr>
        <w:t>1</w:t>
      </w:r>
      <w:r w:rsidR="00900348">
        <w:rPr>
          <w:sz w:val="22"/>
          <w:lang w:val="en-US"/>
        </w:rPr>
        <w:t>1</w:t>
      </w:r>
      <w:r w:rsidR="003761D3" w:rsidRPr="00094E94">
        <w:rPr>
          <w:sz w:val="22"/>
          <w:lang w:val="en-US"/>
        </w:rPr>
        <w:t xml:space="preserve"> Service </w:t>
      </w:r>
      <w:proofErr w:type="spellStart"/>
      <w:r w:rsidR="003761D3" w:rsidRPr="00094E94">
        <w:rPr>
          <w:sz w:val="22"/>
          <w:lang w:val="en-US"/>
        </w:rPr>
        <w:t>d'Hématologie</w:t>
      </w:r>
      <w:proofErr w:type="spellEnd"/>
      <w:r w:rsidR="003761D3" w:rsidRPr="00094E94">
        <w:rPr>
          <w:sz w:val="22"/>
          <w:lang w:val="en-US"/>
        </w:rPr>
        <w:t xml:space="preserve"> et </w:t>
      </w:r>
      <w:proofErr w:type="spellStart"/>
      <w:r w:rsidR="003761D3" w:rsidRPr="00094E94">
        <w:rPr>
          <w:sz w:val="22"/>
          <w:lang w:val="en-US"/>
        </w:rPr>
        <w:t>thérapie</w:t>
      </w:r>
      <w:proofErr w:type="spellEnd"/>
      <w:r w:rsidR="003761D3" w:rsidRPr="00094E94">
        <w:rPr>
          <w:sz w:val="22"/>
          <w:lang w:val="en-US"/>
        </w:rPr>
        <w:t xml:space="preserve"> </w:t>
      </w:r>
      <w:proofErr w:type="spellStart"/>
      <w:r w:rsidR="003761D3" w:rsidRPr="00094E94">
        <w:rPr>
          <w:sz w:val="22"/>
          <w:lang w:val="en-US"/>
        </w:rPr>
        <w:t>cellulaire</w:t>
      </w:r>
      <w:proofErr w:type="spellEnd"/>
      <w:r w:rsidR="003761D3" w:rsidRPr="00094E94">
        <w:rPr>
          <w:sz w:val="22"/>
          <w:lang w:val="en-US"/>
        </w:rPr>
        <w:t xml:space="preserve">, </w:t>
      </w:r>
      <w:proofErr w:type="spellStart"/>
      <w:r w:rsidR="0081364F" w:rsidRPr="0081364F">
        <w:rPr>
          <w:sz w:val="22"/>
          <w:lang w:val="en-US"/>
        </w:rPr>
        <w:t>Hôpital</w:t>
      </w:r>
      <w:proofErr w:type="spellEnd"/>
      <w:r w:rsidR="0081364F" w:rsidRPr="0081364F">
        <w:rPr>
          <w:sz w:val="22"/>
          <w:lang w:val="en-US"/>
        </w:rPr>
        <w:t xml:space="preserve"> </w:t>
      </w:r>
      <w:proofErr w:type="spellStart"/>
      <w:r w:rsidR="0081364F" w:rsidRPr="0081364F">
        <w:rPr>
          <w:sz w:val="22"/>
          <w:lang w:val="en-US"/>
        </w:rPr>
        <w:t>Pitié-Salpêtrière</w:t>
      </w:r>
      <w:proofErr w:type="spellEnd"/>
      <w:r w:rsidR="003761D3" w:rsidRPr="00094E94">
        <w:rPr>
          <w:sz w:val="22"/>
          <w:lang w:val="en-US"/>
        </w:rPr>
        <w:t>, AP-HP, Paris, France</w:t>
      </w:r>
    </w:p>
    <w:p w14:paraId="5F1C8489" w14:textId="050A54AB" w:rsidR="00813109" w:rsidRPr="00094E94" w:rsidRDefault="00E260CD" w:rsidP="00900348">
      <w:pPr>
        <w:spacing w:line="480" w:lineRule="auto"/>
        <w:rPr>
          <w:sz w:val="22"/>
          <w:lang w:val="en-US"/>
        </w:rPr>
      </w:pPr>
      <w:r>
        <w:rPr>
          <w:sz w:val="22"/>
          <w:lang w:val="en-US"/>
        </w:rPr>
        <w:t>1</w:t>
      </w:r>
      <w:r w:rsidR="004B0325">
        <w:rPr>
          <w:sz w:val="22"/>
          <w:lang w:val="en-US"/>
        </w:rPr>
        <w:t>2</w:t>
      </w:r>
      <w:r w:rsidR="00813109" w:rsidRPr="00094E94">
        <w:rPr>
          <w:sz w:val="22"/>
          <w:lang w:val="en-US"/>
        </w:rPr>
        <w:t xml:space="preserve"> </w:t>
      </w:r>
      <w:r w:rsidR="0011603F" w:rsidRPr="0011603F">
        <w:rPr>
          <w:sz w:val="22"/>
          <w:lang w:val="en-US"/>
        </w:rPr>
        <w:t>Department of Haematology and Stem Cell Transplantation, University College Hospital, London</w:t>
      </w:r>
    </w:p>
    <w:p w14:paraId="3BE881D0" w14:textId="0E1F86DC" w:rsidR="007F0550" w:rsidRDefault="00193C22" w:rsidP="00900348">
      <w:pPr>
        <w:spacing w:line="480" w:lineRule="auto"/>
        <w:rPr>
          <w:sz w:val="22"/>
          <w:lang w:val="en-US"/>
        </w:rPr>
      </w:pPr>
      <w:r w:rsidRPr="00094E94">
        <w:rPr>
          <w:sz w:val="22"/>
          <w:lang w:val="en-US"/>
        </w:rPr>
        <w:t>1</w:t>
      </w:r>
      <w:r w:rsidR="004B0325">
        <w:rPr>
          <w:sz w:val="22"/>
          <w:lang w:val="en-US"/>
        </w:rPr>
        <w:t>3</w:t>
      </w:r>
      <w:r w:rsidR="00813109" w:rsidRPr="00094E94">
        <w:rPr>
          <w:sz w:val="22"/>
          <w:lang w:val="en-US"/>
        </w:rPr>
        <w:t xml:space="preserve"> </w:t>
      </w:r>
      <w:r w:rsidR="007631D3">
        <w:rPr>
          <w:sz w:val="22"/>
          <w:lang w:val="en-US"/>
        </w:rPr>
        <w:t>Hematology and BMT Unit, San Raffaele scientific Institute, Milano</w:t>
      </w:r>
      <w:r w:rsidR="007631D3" w:rsidRPr="00094E94">
        <w:rPr>
          <w:sz w:val="22"/>
          <w:lang w:val="en-US"/>
        </w:rPr>
        <w:t>, Italy</w:t>
      </w:r>
    </w:p>
    <w:p w14:paraId="6F9A3E01" w14:textId="77777777" w:rsidR="007F0550" w:rsidRDefault="007F0550" w:rsidP="007F0550">
      <w:pPr>
        <w:spacing w:line="240" w:lineRule="auto"/>
        <w:rPr>
          <w:sz w:val="22"/>
          <w:lang w:val="en-US"/>
        </w:rPr>
      </w:pPr>
    </w:p>
    <w:p w14:paraId="164C1BE3" w14:textId="67886186" w:rsidR="007F0550" w:rsidRPr="007F0550" w:rsidRDefault="007F0550" w:rsidP="007F0550">
      <w:pPr>
        <w:spacing w:line="480" w:lineRule="auto"/>
        <w:rPr>
          <w:sz w:val="22"/>
          <w:lang w:val="en-US"/>
        </w:rPr>
      </w:pPr>
      <w:r>
        <w:rPr>
          <w:b/>
          <w:lang w:val="en-US"/>
        </w:rPr>
        <w:lastRenderedPageBreak/>
        <w:t xml:space="preserve">Corresponding author: </w:t>
      </w:r>
      <w:r>
        <w:rPr>
          <w:rFonts w:eastAsia="Times New Roman" w:cs="Times New Roman"/>
          <w:szCs w:val="24"/>
          <w:lang w:val="en-US" w:eastAsia="de-DE"/>
        </w:rPr>
        <w:t>Nico Gagelmann</w:t>
      </w:r>
      <w:r w:rsidR="00792347">
        <w:rPr>
          <w:rFonts w:eastAsia="Times New Roman" w:cs="Times New Roman"/>
          <w:szCs w:val="24"/>
          <w:lang w:val="en-US" w:eastAsia="de-DE"/>
        </w:rPr>
        <w:t xml:space="preserve"> M.D.</w:t>
      </w:r>
      <w:r w:rsidRPr="00F07050">
        <w:rPr>
          <w:rFonts w:eastAsia="Times New Roman" w:cs="Times New Roman"/>
          <w:szCs w:val="24"/>
          <w:lang w:val="en-US" w:eastAsia="de-DE"/>
        </w:rPr>
        <w:t xml:space="preserve">, University Medical Center Hamburg-Eppendorf, </w:t>
      </w:r>
      <w:proofErr w:type="spellStart"/>
      <w:r w:rsidRPr="00F07050">
        <w:rPr>
          <w:rFonts w:eastAsia="Times New Roman" w:cs="Times New Roman"/>
          <w:szCs w:val="24"/>
          <w:lang w:val="en-US" w:eastAsia="de-DE"/>
        </w:rPr>
        <w:t>Martinistr</w:t>
      </w:r>
      <w:proofErr w:type="spellEnd"/>
      <w:r w:rsidRPr="00F07050">
        <w:rPr>
          <w:rFonts w:eastAsia="Times New Roman" w:cs="Times New Roman"/>
          <w:szCs w:val="24"/>
          <w:lang w:val="en-US" w:eastAsia="de-DE"/>
        </w:rPr>
        <w:t xml:space="preserve"> 52, 20246 Hamburg, Germany</w:t>
      </w:r>
      <w:r>
        <w:rPr>
          <w:rFonts w:eastAsia="Times New Roman" w:cs="Times New Roman"/>
          <w:szCs w:val="24"/>
          <w:lang w:val="en-US" w:eastAsia="de-DE"/>
        </w:rPr>
        <w:t xml:space="preserve">, phone </w:t>
      </w:r>
      <w:r>
        <w:rPr>
          <w:lang w:val="en-GB"/>
        </w:rPr>
        <w:t xml:space="preserve">+49-40-7410-54851, </w:t>
      </w:r>
      <w:r>
        <w:rPr>
          <w:rFonts w:eastAsia="Times New Roman" w:cs="Times New Roman"/>
          <w:szCs w:val="24"/>
          <w:lang w:val="en-US" w:eastAsia="de-DE"/>
        </w:rPr>
        <w:t xml:space="preserve">email </w:t>
      </w:r>
      <w:r w:rsidR="00C13B89" w:rsidRPr="00C13B89">
        <w:rPr>
          <w:lang w:val="en-US"/>
        </w:rPr>
        <w:t>nico.gagelmann@posteo.de</w:t>
      </w:r>
    </w:p>
    <w:p w14:paraId="71DEB535" w14:textId="48498323" w:rsidR="004E5B37" w:rsidRDefault="007F0550" w:rsidP="007F0550">
      <w:pPr>
        <w:spacing w:line="480" w:lineRule="auto"/>
        <w:rPr>
          <w:lang w:val="en-US"/>
        </w:rPr>
      </w:pPr>
      <w:r w:rsidRPr="003551EE">
        <w:rPr>
          <w:b/>
          <w:lang w:val="en-US"/>
        </w:rPr>
        <w:t>Text:</w:t>
      </w:r>
      <w:r>
        <w:rPr>
          <w:b/>
          <w:lang w:val="en-US"/>
        </w:rPr>
        <w:t xml:space="preserve"> </w:t>
      </w:r>
      <w:r w:rsidR="003A1E7B">
        <w:rPr>
          <w:lang w:val="en-US"/>
        </w:rPr>
        <w:t>45</w:t>
      </w:r>
      <w:r w:rsidR="00AB19E8">
        <w:rPr>
          <w:lang w:val="en-US"/>
        </w:rPr>
        <w:t>2</w:t>
      </w:r>
      <w:r w:rsidR="003A1E7B">
        <w:rPr>
          <w:lang w:val="en-US"/>
        </w:rPr>
        <w:t>4</w:t>
      </w:r>
    </w:p>
    <w:p w14:paraId="30418358" w14:textId="185A4F9B" w:rsidR="00CF345B" w:rsidRDefault="007F0550" w:rsidP="00CF345B">
      <w:pPr>
        <w:spacing w:line="480" w:lineRule="auto"/>
        <w:rPr>
          <w:lang w:val="en-US"/>
        </w:rPr>
      </w:pPr>
      <w:r w:rsidRPr="003B27D1">
        <w:rPr>
          <w:b/>
          <w:lang w:val="en-US"/>
        </w:rPr>
        <w:t>Contribution:</w:t>
      </w:r>
      <w:r>
        <w:rPr>
          <w:b/>
          <w:lang w:val="en-US"/>
        </w:rPr>
        <w:t xml:space="preserve"> </w:t>
      </w:r>
      <w:r w:rsidRPr="002152BB">
        <w:rPr>
          <w:lang w:val="en-US"/>
        </w:rPr>
        <w:t>N.G. and A.R. generated hypotheses, designed the framework, formulated key positions, and wrote the first draft of the manuscript.</w:t>
      </w:r>
      <w:r>
        <w:rPr>
          <w:lang w:val="en-US"/>
        </w:rPr>
        <w:t xml:space="preserve"> </w:t>
      </w:r>
      <w:r w:rsidR="00CF345B">
        <w:rPr>
          <w:lang w:val="en-US"/>
        </w:rPr>
        <w:t>S.M., J.M., N.B., M.K., M.B., S.S., P.H., H.S., K.M., L.G., A.S., and D.ML. reviewed the framework and first draft of the manuscript, formulated positions, and wrote the manuscript. All authors approved of the final version of the manuscript.</w:t>
      </w:r>
    </w:p>
    <w:p w14:paraId="4B014CAE" w14:textId="5995A721" w:rsidR="00900348" w:rsidRDefault="00900348" w:rsidP="00900348">
      <w:pPr>
        <w:spacing w:line="480" w:lineRule="auto"/>
        <w:rPr>
          <w:szCs w:val="24"/>
          <w:lang w:val="en-US"/>
        </w:rPr>
      </w:pPr>
      <w:r w:rsidRPr="0081633C">
        <w:rPr>
          <w:b/>
          <w:szCs w:val="24"/>
          <w:lang w:val="en-US"/>
        </w:rPr>
        <w:t>Data sharing</w:t>
      </w:r>
      <w:r>
        <w:rPr>
          <w:b/>
          <w:szCs w:val="24"/>
          <w:lang w:val="en-US"/>
        </w:rPr>
        <w:t xml:space="preserve">: </w:t>
      </w:r>
      <w:r>
        <w:rPr>
          <w:szCs w:val="24"/>
          <w:lang w:val="en-US"/>
        </w:rPr>
        <w:t>Selected literature data will be made available upon email request to the corresponding author.</w:t>
      </w:r>
    </w:p>
    <w:p w14:paraId="5D398DFB" w14:textId="73520A0B" w:rsidR="008D7463" w:rsidRDefault="008D7463" w:rsidP="00900348">
      <w:pPr>
        <w:spacing w:line="480" w:lineRule="auto"/>
        <w:rPr>
          <w:szCs w:val="24"/>
          <w:lang w:val="en-US"/>
        </w:rPr>
      </w:pPr>
      <w:r w:rsidRPr="008D7463">
        <w:rPr>
          <w:b/>
          <w:szCs w:val="24"/>
          <w:lang w:val="en-US"/>
        </w:rPr>
        <w:t>Role of funding source:</w:t>
      </w:r>
      <w:r>
        <w:rPr>
          <w:szCs w:val="24"/>
          <w:lang w:val="en-US"/>
        </w:rPr>
        <w:t xml:space="preserve"> No funding received.</w:t>
      </w:r>
    </w:p>
    <w:p w14:paraId="2D5837B8" w14:textId="1A09878A" w:rsidR="008D7463" w:rsidRDefault="008D7463" w:rsidP="00900348">
      <w:pPr>
        <w:spacing w:line="480" w:lineRule="auto"/>
        <w:rPr>
          <w:szCs w:val="24"/>
          <w:lang w:val="en-US"/>
        </w:rPr>
      </w:pPr>
      <w:r w:rsidRPr="008D7463">
        <w:rPr>
          <w:b/>
          <w:szCs w:val="24"/>
          <w:lang w:val="en-US"/>
        </w:rPr>
        <w:t>Ethics committee approval:</w:t>
      </w:r>
      <w:r>
        <w:rPr>
          <w:szCs w:val="24"/>
          <w:lang w:val="en-US"/>
        </w:rPr>
        <w:t xml:space="preserve"> Not applicable.</w:t>
      </w:r>
    </w:p>
    <w:p w14:paraId="643471DE" w14:textId="77777777" w:rsidR="00900348" w:rsidRDefault="00900348" w:rsidP="00CF345B">
      <w:pPr>
        <w:spacing w:line="480" w:lineRule="auto"/>
        <w:rPr>
          <w:b/>
          <w:lang w:val="en-US"/>
        </w:rPr>
      </w:pPr>
    </w:p>
    <w:p w14:paraId="7541F1BA" w14:textId="77777777" w:rsidR="00900348" w:rsidRDefault="00900348">
      <w:pPr>
        <w:rPr>
          <w:b/>
          <w:lang w:val="en-US"/>
        </w:rPr>
      </w:pPr>
    </w:p>
    <w:p w14:paraId="185DBEDA" w14:textId="77777777" w:rsidR="00900348" w:rsidRDefault="00900348">
      <w:pPr>
        <w:rPr>
          <w:b/>
          <w:lang w:val="en-US"/>
        </w:rPr>
      </w:pPr>
    </w:p>
    <w:p w14:paraId="5227CD1E" w14:textId="77777777" w:rsidR="00900348" w:rsidRDefault="00900348">
      <w:pPr>
        <w:rPr>
          <w:b/>
          <w:lang w:val="en-US"/>
        </w:rPr>
      </w:pPr>
    </w:p>
    <w:p w14:paraId="5B4FC39F" w14:textId="77777777" w:rsidR="00900348" w:rsidRDefault="00900348">
      <w:pPr>
        <w:rPr>
          <w:b/>
          <w:lang w:val="en-US"/>
        </w:rPr>
      </w:pPr>
    </w:p>
    <w:p w14:paraId="7E3131C8" w14:textId="77777777" w:rsidR="00900348" w:rsidRDefault="00900348">
      <w:pPr>
        <w:rPr>
          <w:b/>
          <w:lang w:val="en-US"/>
        </w:rPr>
      </w:pPr>
    </w:p>
    <w:p w14:paraId="4ED6A122" w14:textId="77777777" w:rsidR="00900348" w:rsidRDefault="00900348">
      <w:pPr>
        <w:rPr>
          <w:b/>
          <w:lang w:val="en-US"/>
        </w:rPr>
      </w:pPr>
    </w:p>
    <w:p w14:paraId="1802B8A7" w14:textId="77777777" w:rsidR="00900348" w:rsidRDefault="00900348">
      <w:pPr>
        <w:rPr>
          <w:b/>
          <w:lang w:val="en-US"/>
        </w:rPr>
      </w:pPr>
    </w:p>
    <w:p w14:paraId="36B377B9" w14:textId="77777777" w:rsidR="00900348" w:rsidRDefault="00900348">
      <w:pPr>
        <w:rPr>
          <w:b/>
          <w:lang w:val="en-US"/>
        </w:rPr>
      </w:pPr>
    </w:p>
    <w:p w14:paraId="3A8F4674" w14:textId="77777777" w:rsidR="00900348" w:rsidRDefault="00900348">
      <w:pPr>
        <w:rPr>
          <w:b/>
          <w:lang w:val="en-US"/>
        </w:rPr>
      </w:pPr>
    </w:p>
    <w:p w14:paraId="6B6F871F" w14:textId="77777777" w:rsidR="00900348" w:rsidRDefault="00900348">
      <w:pPr>
        <w:rPr>
          <w:b/>
          <w:lang w:val="en-US"/>
        </w:rPr>
      </w:pPr>
    </w:p>
    <w:p w14:paraId="7938F74A" w14:textId="77777777" w:rsidR="00900348" w:rsidRDefault="00900348">
      <w:pPr>
        <w:rPr>
          <w:b/>
          <w:lang w:val="en-US"/>
        </w:rPr>
      </w:pPr>
    </w:p>
    <w:p w14:paraId="36CDE8EE" w14:textId="77777777" w:rsidR="00792347" w:rsidRDefault="00792347">
      <w:pPr>
        <w:rPr>
          <w:b/>
          <w:lang w:val="en-US"/>
        </w:rPr>
      </w:pPr>
    </w:p>
    <w:p w14:paraId="025B60D0" w14:textId="76124AD6" w:rsidR="00510BDC" w:rsidRDefault="00510BDC">
      <w:pPr>
        <w:rPr>
          <w:b/>
          <w:lang w:val="en-US"/>
        </w:rPr>
      </w:pPr>
      <w:r>
        <w:rPr>
          <w:b/>
          <w:lang w:val="en-US"/>
        </w:rPr>
        <w:lastRenderedPageBreak/>
        <w:t>Summary</w:t>
      </w:r>
    </w:p>
    <w:p w14:paraId="39A4CBFB" w14:textId="5E8F3431" w:rsidR="00325A93" w:rsidRPr="00D80DDC" w:rsidRDefault="00325A93" w:rsidP="00325A93">
      <w:pPr>
        <w:spacing w:line="480" w:lineRule="auto"/>
        <w:rPr>
          <w:lang w:val="en-US"/>
        </w:rPr>
      </w:pPr>
      <w:r w:rsidRPr="00510BDC">
        <w:rPr>
          <w:bCs/>
          <w:lang w:val="en-US"/>
        </w:rPr>
        <w:t xml:space="preserve">Chimeric antigen receptor (CAR-) T cell therapy represents a promising immunotherapeutic approach </w:t>
      </w:r>
      <w:r>
        <w:rPr>
          <w:bCs/>
          <w:lang w:val="en-US"/>
        </w:rPr>
        <w:t>in the treatment of multiple myeloma</w:t>
      </w:r>
      <w:r w:rsidR="00532B6E">
        <w:rPr>
          <w:bCs/>
          <w:lang w:val="en-US"/>
        </w:rPr>
        <w:t>,</w:t>
      </w:r>
      <w:r>
        <w:rPr>
          <w:bCs/>
          <w:lang w:val="en-US"/>
        </w:rPr>
        <w:t xml:space="preserve"> and the recent approval of the first </w:t>
      </w:r>
      <w:r w:rsidR="004C1236">
        <w:rPr>
          <w:bCs/>
          <w:lang w:val="en-US"/>
        </w:rPr>
        <w:t xml:space="preserve">two </w:t>
      </w:r>
      <w:r>
        <w:rPr>
          <w:bCs/>
          <w:lang w:val="en-US"/>
        </w:rPr>
        <w:t>CAR-T product</w:t>
      </w:r>
      <w:r w:rsidR="004C1236">
        <w:rPr>
          <w:bCs/>
          <w:lang w:val="en-US"/>
        </w:rPr>
        <w:t>s</w:t>
      </w:r>
      <w:r>
        <w:rPr>
          <w:bCs/>
          <w:lang w:val="en-US"/>
        </w:rPr>
        <w:t xml:space="preserve"> </w:t>
      </w:r>
      <w:r w:rsidR="001C4844">
        <w:rPr>
          <w:bCs/>
          <w:lang w:val="en-US"/>
        </w:rPr>
        <w:t>may</w:t>
      </w:r>
      <w:r>
        <w:rPr>
          <w:bCs/>
          <w:lang w:val="en-US"/>
        </w:rPr>
        <w:t xml:space="preserve"> result in improved outcomes. However, </w:t>
      </w:r>
      <w:r>
        <w:rPr>
          <w:lang w:val="en-US"/>
        </w:rPr>
        <w:t>it remains a complex</w:t>
      </w:r>
      <w:r w:rsidR="00532B6E">
        <w:rPr>
          <w:lang w:val="en-US"/>
        </w:rPr>
        <w:t xml:space="preserve"> and </w:t>
      </w:r>
      <w:r>
        <w:rPr>
          <w:lang w:val="en-US"/>
        </w:rPr>
        <w:t>expensive technology</w:t>
      </w:r>
      <w:r w:rsidR="00532B6E">
        <w:rPr>
          <w:lang w:val="en-US"/>
        </w:rPr>
        <w:t xml:space="preserve">, which poses </w:t>
      </w:r>
      <w:r>
        <w:rPr>
          <w:lang w:val="en-US"/>
        </w:rPr>
        <w:t xml:space="preserve">challenges to healthcare systems </w:t>
      </w:r>
      <w:r w:rsidR="00532B6E">
        <w:rPr>
          <w:lang w:val="en-US"/>
        </w:rPr>
        <w:t>as well as</w:t>
      </w:r>
      <w:r>
        <w:rPr>
          <w:lang w:val="en-US"/>
        </w:rPr>
        <w:t xml:space="preserve"> society </w:t>
      </w:r>
      <w:r w:rsidR="001C4844">
        <w:rPr>
          <w:lang w:val="en-US"/>
        </w:rPr>
        <w:t>in general</w:t>
      </w:r>
      <w:r>
        <w:rPr>
          <w:lang w:val="en-US"/>
        </w:rPr>
        <w:t>, especially in times of crises</w:t>
      </w:r>
      <w:r w:rsidR="003530A0">
        <w:rPr>
          <w:lang w:val="en-US"/>
        </w:rPr>
        <w:t>. This</w:t>
      </w:r>
      <w:r w:rsidR="00532B6E">
        <w:rPr>
          <w:lang w:val="en-US"/>
        </w:rPr>
        <w:t xml:space="preserve"> potentially</w:t>
      </w:r>
      <w:r>
        <w:rPr>
          <w:lang w:val="en-US"/>
        </w:rPr>
        <w:t xml:space="preserve"> </w:t>
      </w:r>
      <w:r w:rsidRPr="00C8304A">
        <w:rPr>
          <w:lang w:val="en-US"/>
        </w:rPr>
        <w:t>accelerat</w:t>
      </w:r>
      <w:r w:rsidR="00532B6E">
        <w:rPr>
          <w:lang w:val="en-US"/>
        </w:rPr>
        <w:t>es</w:t>
      </w:r>
      <w:r w:rsidRPr="00C8304A">
        <w:rPr>
          <w:lang w:val="en-US"/>
        </w:rPr>
        <w:t xml:space="preserve"> pre-existing inequalities</w:t>
      </w:r>
      <w:r w:rsidR="003530A0">
        <w:rPr>
          <w:lang w:val="en-US"/>
        </w:rPr>
        <w:t xml:space="preserve"> as</w:t>
      </w:r>
      <w:r>
        <w:rPr>
          <w:lang w:val="en-US"/>
        </w:rPr>
        <w:t xml:space="preserve"> </w:t>
      </w:r>
      <w:r w:rsidR="003530A0">
        <w:rPr>
          <w:lang w:val="en-US"/>
        </w:rPr>
        <w:t>a</w:t>
      </w:r>
      <w:r>
        <w:rPr>
          <w:lang w:val="en-US"/>
        </w:rPr>
        <w:t>ccess</w:t>
      </w:r>
      <w:r w:rsidR="003530A0">
        <w:rPr>
          <w:lang w:val="en-US"/>
        </w:rPr>
        <w:t xml:space="preserve"> to CAR-T</w:t>
      </w:r>
      <w:r>
        <w:rPr>
          <w:lang w:val="en-US"/>
        </w:rPr>
        <w:t xml:space="preserve"> </w:t>
      </w:r>
      <w:r w:rsidR="001C4844">
        <w:rPr>
          <w:lang w:val="en-US"/>
        </w:rPr>
        <w:t>varies</w:t>
      </w:r>
      <w:r>
        <w:rPr>
          <w:lang w:val="en-US"/>
        </w:rPr>
        <w:t xml:space="preserve">, both between countries depending on the level of economic development, and within countries due to structural disparities in </w:t>
      </w:r>
      <w:r w:rsidRPr="00247393">
        <w:rPr>
          <w:lang w:val="en-US"/>
        </w:rPr>
        <w:t xml:space="preserve">access to </w:t>
      </w:r>
      <w:r>
        <w:rPr>
          <w:lang w:val="en-US"/>
        </w:rPr>
        <w:t xml:space="preserve">quality </w:t>
      </w:r>
      <w:r w:rsidRPr="00247393">
        <w:rPr>
          <w:lang w:val="en-US"/>
        </w:rPr>
        <w:t xml:space="preserve">healthcare, a parameter </w:t>
      </w:r>
      <w:r>
        <w:rPr>
          <w:lang w:val="en-US"/>
        </w:rPr>
        <w:t>strongly correlated with</w:t>
      </w:r>
      <w:r w:rsidRPr="00247393">
        <w:rPr>
          <w:lang w:val="en-US"/>
        </w:rPr>
        <w:t xml:space="preserve"> </w:t>
      </w:r>
      <w:r w:rsidRPr="002145E6">
        <w:rPr>
          <w:lang w:val="en-US"/>
        </w:rPr>
        <w:t>socioeconomic status</w:t>
      </w:r>
      <w:r>
        <w:rPr>
          <w:lang w:val="en-US"/>
        </w:rPr>
        <w:t>, ethnicity,</w:t>
      </w:r>
      <w:r w:rsidR="001C4844">
        <w:rPr>
          <w:lang w:val="en-US"/>
        </w:rPr>
        <w:t xml:space="preserve"> </w:t>
      </w:r>
      <w:r>
        <w:rPr>
          <w:lang w:val="en-US"/>
        </w:rPr>
        <w:t xml:space="preserve">and lifestyle. </w:t>
      </w:r>
      <w:r>
        <w:rPr>
          <w:rFonts w:cs="Times New Roman"/>
          <w:szCs w:val="24"/>
          <w:lang w:val="en-US"/>
        </w:rPr>
        <w:t>Here, we identify two important issues: (1)</w:t>
      </w:r>
      <w:r w:rsidRPr="00BC51C7">
        <w:rPr>
          <w:rFonts w:cs="Times New Roman"/>
          <w:szCs w:val="24"/>
          <w:lang w:val="en-US"/>
        </w:rPr>
        <w:t xml:space="preserve"> </w:t>
      </w:r>
      <w:r>
        <w:rPr>
          <w:rFonts w:cs="Times New Roman"/>
          <w:szCs w:val="24"/>
          <w:lang w:val="en-US"/>
        </w:rPr>
        <w:t xml:space="preserve">affordability, and (2) </w:t>
      </w:r>
      <w:r w:rsidRPr="00BC51C7">
        <w:rPr>
          <w:rFonts w:cs="Times New Roman"/>
          <w:szCs w:val="24"/>
          <w:lang w:val="en-US"/>
        </w:rPr>
        <w:t>access</w:t>
      </w:r>
      <w:r>
        <w:rPr>
          <w:rFonts w:cs="Times New Roman"/>
          <w:szCs w:val="24"/>
          <w:lang w:val="en-US"/>
        </w:rPr>
        <w:t xml:space="preserve"> </w:t>
      </w:r>
      <w:r w:rsidRPr="00BC51C7">
        <w:rPr>
          <w:rFonts w:cs="Times New Roman"/>
          <w:szCs w:val="24"/>
          <w:lang w:val="en-US"/>
        </w:rPr>
        <w:t xml:space="preserve">to </w:t>
      </w:r>
      <w:r>
        <w:rPr>
          <w:rFonts w:cs="Times New Roman"/>
          <w:szCs w:val="24"/>
          <w:lang w:val="en-US"/>
        </w:rPr>
        <w:t>CAR-T treatment.</w:t>
      </w:r>
      <w:r w:rsidRPr="00BC51C7">
        <w:rPr>
          <w:rFonts w:cs="Times New Roman"/>
          <w:szCs w:val="24"/>
          <w:lang w:val="en-US"/>
        </w:rPr>
        <w:t xml:space="preserve"> </w:t>
      </w:r>
      <w:r>
        <w:rPr>
          <w:rFonts w:cs="Times New Roman"/>
          <w:szCs w:val="24"/>
          <w:lang w:val="en-US"/>
        </w:rPr>
        <w:t xml:space="preserve">This position paper from </w:t>
      </w:r>
      <w:r w:rsidR="001C4844">
        <w:rPr>
          <w:rFonts w:cs="Times New Roman"/>
          <w:szCs w:val="24"/>
          <w:lang w:val="en-US"/>
        </w:rPr>
        <w:t xml:space="preserve">clinical investigators, </w:t>
      </w:r>
      <w:r w:rsidR="000C3006">
        <w:rPr>
          <w:rFonts w:cs="Times New Roman"/>
          <w:szCs w:val="24"/>
          <w:lang w:val="en-US"/>
        </w:rPr>
        <w:t xml:space="preserve">clinicians, nurses, and patients from </w:t>
      </w:r>
      <w:r>
        <w:rPr>
          <w:rFonts w:cs="Times New Roman"/>
          <w:szCs w:val="24"/>
          <w:lang w:val="en-US"/>
        </w:rPr>
        <w:t xml:space="preserve">the European Society for Blood and Marrow Transplantation proposes </w:t>
      </w:r>
      <w:r w:rsidR="003530A0">
        <w:rPr>
          <w:rFonts w:cs="Times New Roman"/>
          <w:szCs w:val="24"/>
          <w:lang w:val="en-US"/>
        </w:rPr>
        <w:t>solutions</w:t>
      </w:r>
      <w:r>
        <w:rPr>
          <w:rFonts w:cs="Times New Roman"/>
          <w:szCs w:val="24"/>
          <w:lang w:val="en-US"/>
        </w:rPr>
        <w:t xml:space="preserve"> as </w:t>
      </w:r>
      <w:r w:rsidRPr="00460087">
        <w:rPr>
          <w:rFonts w:cs="Times New Roman"/>
          <w:szCs w:val="24"/>
          <w:lang w:val="en-US"/>
        </w:rPr>
        <w:t>part of a</w:t>
      </w:r>
      <w:r>
        <w:rPr>
          <w:rFonts w:cs="Times New Roman"/>
          <w:szCs w:val="24"/>
          <w:lang w:val="en-US"/>
        </w:rPr>
        <w:t xml:space="preserve">n innovative collaborative </w:t>
      </w:r>
      <w:r w:rsidRPr="00460087">
        <w:rPr>
          <w:rFonts w:cs="Times New Roman"/>
          <w:szCs w:val="24"/>
          <w:lang w:val="en-US"/>
        </w:rPr>
        <w:t>strategy to</w:t>
      </w:r>
      <w:r>
        <w:rPr>
          <w:rFonts w:cs="Times New Roman"/>
          <w:szCs w:val="24"/>
          <w:lang w:val="en-US"/>
        </w:rPr>
        <w:t xml:space="preserve"> make</w:t>
      </w:r>
      <w:r w:rsidRPr="00460087">
        <w:rPr>
          <w:rFonts w:cs="Times New Roman"/>
          <w:szCs w:val="24"/>
          <w:lang w:val="en-US"/>
        </w:rPr>
        <w:t xml:space="preserve"> </w:t>
      </w:r>
      <w:r>
        <w:rPr>
          <w:rFonts w:cs="Times New Roman"/>
          <w:szCs w:val="24"/>
          <w:lang w:val="en-US"/>
        </w:rPr>
        <w:t>CAR-T accessible to all</w:t>
      </w:r>
      <w:r w:rsidRPr="00460087">
        <w:rPr>
          <w:rFonts w:cs="Times New Roman"/>
          <w:szCs w:val="24"/>
          <w:lang w:val="en-US"/>
        </w:rPr>
        <w:t xml:space="preserve"> </w:t>
      </w:r>
      <w:r w:rsidR="001C4844">
        <w:rPr>
          <w:rFonts w:cs="Times New Roman"/>
          <w:szCs w:val="24"/>
          <w:lang w:val="en-US"/>
        </w:rPr>
        <w:t xml:space="preserve">multiple myeloma </w:t>
      </w:r>
      <w:r>
        <w:rPr>
          <w:rFonts w:cs="Times New Roman"/>
          <w:szCs w:val="24"/>
          <w:lang w:val="en-US"/>
        </w:rPr>
        <w:t>patients</w:t>
      </w:r>
      <w:r w:rsidRPr="00460087">
        <w:rPr>
          <w:rFonts w:cs="Times New Roman"/>
          <w:szCs w:val="24"/>
          <w:lang w:val="en-US"/>
        </w:rPr>
        <w:t>.</w:t>
      </w:r>
    </w:p>
    <w:p w14:paraId="43EE2F1C" w14:textId="258C4098" w:rsidR="00510BDC" w:rsidRDefault="00510BDC" w:rsidP="00510BDC">
      <w:pPr>
        <w:spacing w:line="480" w:lineRule="auto"/>
        <w:rPr>
          <w:bCs/>
          <w:lang w:val="en-US"/>
        </w:rPr>
      </w:pPr>
    </w:p>
    <w:p w14:paraId="1096C783" w14:textId="03709A3A" w:rsidR="00A67D41" w:rsidRDefault="00A67D41" w:rsidP="00510BDC">
      <w:pPr>
        <w:spacing w:line="480" w:lineRule="auto"/>
        <w:rPr>
          <w:bCs/>
          <w:lang w:val="en-US"/>
        </w:rPr>
      </w:pPr>
    </w:p>
    <w:p w14:paraId="11D947F0" w14:textId="57A983C0" w:rsidR="00A67D41" w:rsidRDefault="00A67D41" w:rsidP="00510BDC">
      <w:pPr>
        <w:spacing w:line="480" w:lineRule="auto"/>
        <w:rPr>
          <w:bCs/>
          <w:lang w:val="en-US"/>
        </w:rPr>
      </w:pPr>
    </w:p>
    <w:p w14:paraId="1D30341E" w14:textId="5D4C34CB" w:rsidR="00A67D41" w:rsidRDefault="00A67D41" w:rsidP="00510BDC">
      <w:pPr>
        <w:spacing w:line="480" w:lineRule="auto"/>
        <w:rPr>
          <w:bCs/>
          <w:lang w:val="en-US"/>
        </w:rPr>
      </w:pPr>
    </w:p>
    <w:p w14:paraId="4F923E0A" w14:textId="3862EDDC" w:rsidR="00A67D41" w:rsidRDefault="00A67D41" w:rsidP="00510BDC">
      <w:pPr>
        <w:spacing w:line="480" w:lineRule="auto"/>
        <w:rPr>
          <w:bCs/>
          <w:lang w:val="en-US"/>
        </w:rPr>
      </w:pPr>
    </w:p>
    <w:p w14:paraId="464BDDCC" w14:textId="6788C2E2" w:rsidR="00A67D41" w:rsidRDefault="00A67D41" w:rsidP="00510BDC">
      <w:pPr>
        <w:spacing w:line="480" w:lineRule="auto"/>
        <w:rPr>
          <w:bCs/>
          <w:lang w:val="en-US"/>
        </w:rPr>
      </w:pPr>
    </w:p>
    <w:p w14:paraId="04A947E6" w14:textId="3FC67AE7" w:rsidR="00A67D41" w:rsidRDefault="00A67D41" w:rsidP="00510BDC">
      <w:pPr>
        <w:spacing w:line="480" w:lineRule="auto"/>
        <w:rPr>
          <w:bCs/>
          <w:lang w:val="en-US"/>
        </w:rPr>
      </w:pPr>
    </w:p>
    <w:p w14:paraId="3C65D359" w14:textId="2969D899" w:rsidR="008A3295" w:rsidRDefault="008A3295" w:rsidP="00510BDC">
      <w:pPr>
        <w:spacing w:line="480" w:lineRule="auto"/>
        <w:rPr>
          <w:bCs/>
          <w:lang w:val="en-US"/>
        </w:rPr>
      </w:pPr>
    </w:p>
    <w:p w14:paraId="5CA72233" w14:textId="77777777" w:rsidR="008A3295" w:rsidRDefault="008A3295" w:rsidP="00510BDC">
      <w:pPr>
        <w:spacing w:line="480" w:lineRule="auto"/>
        <w:rPr>
          <w:bCs/>
          <w:lang w:val="en-US"/>
        </w:rPr>
      </w:pPr>
    </w:p>
    <w:p w14:paraId="16F1E210" w14:textId="77777777" w:rsidR="00A67D41" w:rsidRPr="00510BDC" w:rsidRDefault="00A67D41" w:rsidP="00510BDC">
      <w:pPr>
        <w:spacing w:line="480" w:lineRule="auto"/>
        <w:rPr>
          <w:bCs/>
          <w:lang w:val="en-US"/>
        </w:rPr>
      </w:pPr>
    </w:p>
    <w:p w14:paraId="6B256DDF" w14:textId="65F8517F" w:rsidR="004E5B37" w:rsidRPr="004E5B37" w:rsidRDefault="004E5B37">
      <w:pPr>
        <w:rPr>
          <w:b/>
          <w:lang w:val="en-US"/>
        </w:rPr>
      </w:pPr>
      <w:r w:rsidRPr="004E5B37">
        <w:rPr>
          <w:b/>
          <w:lang w:val="en-US"/>
        </w:rPr>
        <w:lastRenderedPageBreak/>
        <w:t>Introduction</w:t>
      </w:r>
    </w:p>
    <w:p w14:paraId="0B28134B" w14:textId="0DFF5A3D" w:rsidR="00325A93" w:rsidRDefault="00325A93" w:rsidP="00325A93">
      <w:pPr>
        <w:spacing w:line="480" w:lineRule="auto"/>
        <w:rPr>
          <w:rFonts w:cs="Times New Roman"/>
          <w:szCs w:val="24"/>
          <w:lang w:val="en-US"/>
        </w:rPr>
      </w:pPr>
      <w:r w:rsidRPr="008E2A80">
        <w:rPr>
          <w:rFonts w:cs="Times New Roman"/>
          <w:szCs w:val="24"/>
          <w:lang w:val="en-US"/>
        </w:rPr>
        <w:t>Multiple myeloma accounts for approximately 1</w:t>
      </w:r>
      <w:r>
        <w:rPr>
          <w:rFonts w:cs="Times New Roman"/>
          <w:szCs w:val="24"/>
          <w:lang w:val="en-US"/>
        </w:rPr>
        <w:t>5</w:t>
      </w:r>
      <w:r w:rsidRPr="008E2A80">
        <w:rPr>
          <w:rFonts w:cs="Times New Roman"/>
          <w:szCs w:val="24"/>
          <w:lang w:val="en-US"/>
        </w:rPr>
        <w:t>% of all hematological cancers. The incidence in Europe is</w:t>
      </w:r>
      <w:r>
        <w:rPr>
          <w:rFonts w:cs="Times New Roman"/>
          <w:szCs w:val="24"/>
          <w:lang w:val="en-US"/>
        </w:rPr>
        <w:t xml:space="preserve"> estimated</w:t>
      </w:r>
      <w:r w:rsidRPr="008E2A80">
        <w:rPr>
          <w:rFonts w:cs="Times New Roman"/>
          <w:szCs w:val="24"/>
          <w:lang w:val="en-US"/>
        </w:rPr>
        <w:t xml:space="preserve"> </w:t>
      </w:r>
      <w:r>
        <w:rPr>
          <w:rFonts w:cs="Times New Roman"/>
          <w:szCs w:val="24"/>
          <w:lang w:val="en-US"/>
        </w:rPr>
        <w:t xml:space="preserve">to be </w:t>
      </w:r>
      <w:r w:rsidRPr="008E2A80">
        <w:rPr>
          <w:rFonts w:cs="Times New Roman"/>
          <w:szCs w:val="24"/>
          <w:lang w:val="en-US"/>
        </w:rPr>
        <w:t>between 4.</w:t>
      </w:r>
      <w:r>
        <w:rPr>
          <w:rFonts w:cs="Times New Roman"/>
          <w:szCs w:val="24"/>
          <w:lang w:val="en-US"/>
        </w:rPr>
        <w:t>0</w:t>
      </w:r>
      <w:r w:rsidRPr="008E2A80">
        <w:rPr>
          <w:rFonts w:cs="Times New Roman"/>
          <w:szCs w:val="24"/>
          <w:lang w:val="en-US"/>
        </w:rPr>
        <w:t xml:space="preserve"> and 6.0 per 100</w:t>
      </w:r>
      <w:r>
        <w:rPr>
          <w:rFonts w:cs="Times New Roman"/>
          <w:szCs w:val="24"/>
          <w:lang w:val="en-US"/>
        </w:rPr>
        <w:t>.</w:t>
      </w:r>
      <w:r w:rsidRPr="008E2A80">
        <w:rPr>
          <w:rFonts w:cs="Times New Roman"/>
          <w:szCs w:val="24"/>
          <w:lang w:val="en-US"/>
        </w:rPr>
        <w:t>000 per year with a median age at diagnosis of 72 years.</w:t>
      </w:r>
      <w:r w:rsidRPr="005134AE">
        <w:rPr>
          <w:rFonts w:cs="Times New Roman"/>
          <w:szCs w:val="24"/>
          <w:vertAlign w:val="superscript"/>
          <w:lang w:val="en-US"/>
        </w:rPr>
        <w:t>1</w:t>
      </w:r>
      <w:r w:rsidRPr="008E2A80">
        <w:rPr>
          <w:rFonts w:cs="Times New Roman"/>
          <w:szCs w:val="24"/>
          <w:lang w:val="en-US"/>
        </w:rPr>
        <w:t xml:space="preserve"> </w:t>
      </w:r>
      <w:r>
        <w:rPr>
          <w:rFonts w:cs="Times New Roman"/>
          <w:szCs w:val="24"/>
          <w:lang w:val="en-US"/>
        </w:rPr>
        <w:t xml:space="preserve">Although there have been remarkable improvements in treatment, especially over the last decade, with the introduction of immunotherapy, </w:t>
      </w:r>
      <w:r w:rsidRPr="008E2A80">
        <w:rPr>
          <w:rFonts w:cs="Times New Roman"/>
          <w:szCs w:val="24"/>
          <w:lang w:val="en-US"/>
        </w:rPr>
        <w:t xml:space="preserve">almost all patients </w:t>
      </w:r>
      <w:r>
        <w:rPr>
          <w:rFonts w:cs="Times New Roman"/>
          <w:szCs w:val="24"/>
          <w:lang w:val="en-US"/>
        </w:rPr>
        <w:t>ultimately</w:t>
      </w:r>
      <w:r w:rsidRPr="008E2A80">
        <w:rPr>
          <w:rFonts w:cs="Times New Roman"/>
          <w:szCs w:val="24"/>
          <w:lang w:val="en-US"/>
        </w:rPr>
        <w:t xml:space="preserve"> relapse, with </w:t>
      </w:r>
      <w:r>
        <w:rPr>
          <w:rFonts w:cs="Times New Roman"/>
          <w:szCs w:val="24"/>
          <w:lang w:val="en-US"/>
        </w:rPr>
        <w:t>very poor</w:t>
      </w:r>
      <w:r w:rsidRPr="008E2A80">
        <w:rPr>
          <w:rFonts w:cs="Times New Roman"/>
          <w:szCs w:val="24"/>
          <w:lang w:val="en-US"/>
        </w:rPr>
        <w:t xml:space="preserve"> outcomes </w:t>
      </w:r>
      <w:r>
        <w:rPr>
          <w:rFonts w:cs="Times New Roman"/>
          <w:szCs w:val="24"/>
          <w:lang w:val="en-US"/>
        </w:rPr>
        <w:t>seen in</w:t>
      </w:r>
      <w:r w:rsidRPr="008E2A80">
        <w:rPr>
          <w:rFonts w:cs="Times New Roman"/>
          <w:szCs w:val="24"/>
          <w:lang w:val="en-US"/>
        </w:rPr>
        <w:t xml:space="preserve"> patients </w:t>
      </w:r>
      <w:r>
        <w:rPr>
          <w:rFonts w:cs="Times New Roman"/>
          <w:szCs w:val="24"/>
          <w:lang w:val="en-US"/>
        </w:rPr>
        <w:t>whose disease is refractory to immunomodulatory drugs, proteasome inhibitors, and anti-CD38 monoclonal antibodies.</w:t>
      </w:r>
      <w:r>
        <w:rPr>
          <w:rFonts w:cs="Times New Roman"/>
          <w:szCs w:val="24"/>
          <w:vertAlign w:val="superscript"/>
          <w:lang w:val="en-US"/>
        </w:rPr>
        <w:t>2,3</w:t>
      </w:r>
      <w:r>
        <w:rPr>
          <w:rFonts w:cs="Times New Roman"/>
          <w:szCs w:val="24"/>
          <w:lang w:val="en-US"/>
        </w:rPr>
        <w:t xml:space="preserve"> C</w:t>
      </w:r>
      <w:r w:rsidRPr="008E2A80">
        <w:rPr>
          <w:rFonts w:cs="Times New Roman"/>
          <w:szCs w:val="24"/>
          <w:lang w:val="en-US"/>
        </w:rPr>
        <w:t xml:space="preserve">himeric antigen receptor (CAR-) T cell therapy </w:t>
      </w:r>
      <w:r>
        <w:rPr>
          <w:rFonts w:cs="Times New Roman"/>
          <w:szCs w:val="24"/>
          <w:lang w:val="en-US"/>
        </w:rPr>
        <w:t>is a</w:t>
      </w:r>
      <w:r w:rsidRPr="008E2A80">
        <w:rPr>
          <w:rFonts w:cs="Times New Roman"/>
          <w:szCs w:val="24"/>
          <w:lang w:val="en-US"/>
        </w:rPr>
        <w:t xml:space="preserve"> promising </w:t>
      </w:r>
      <w:r>
        <w:rPr>
          <w:rFonts w:cs="Times New Roman"/>
          <w:szCs w:val="24"/>
          <w:lang w:val="en-US"/>
        </w:rPr>
        <w:t xml:space="preserve">new immunotherapeutic </w:t>
      </w:r>
      <w:r w:rsidRPr="008E2A80">
        <w:rPr>
          <w:rFonts w:cs="Times New Roman"/>
          <w:szCs w:val="24"/>
          <w:lang w:val="en-US"/>
        </w:rPr>
        <w:t xml:space="preserve">approach </w:t>
      </w:r>
      <w:r>
        <w:rPr>
          <w:rFonts w:cs="Times New Roman"/>
          <w:szCs w:val="24"/>
          <w:lang w:val="en-US"/>
        </w:rPr>
        <w:t xml:space="preserve">that has shown </w:t>
      </w:r>
      <w:r w:rsidRPr="008E2A80">
        <w:rPr>
          <w:rFonts w:cs="Times New Roman"/>
          <w:szCs w:val="24"/>
          <w:lang w:val="en-US"/>
        </w:rPr>
        <w:t xml:space="preserve">remarkable </w:t>
      </w:r>
      <w:r>
        <w:rPr>
          <w:rFonts w:cs="Times New Roman"/>
          <w:szCs w:val="24"/>
          <w:lang w:val="en-US"/>
        </w:rPr>
        <w:t>results</w:t>
      </w:r>
      <w:r w:rsidRPr="008E2A80">
        <w:rPr>
          <w:rFonts w:cs="Times New Roman"/>
          <w:szCs w:val="24"/>
          <w:lang w:val="en-US"/>
        </w:rPr>
        <w:t xml:space="preserve"> in </w:t>
      </w:r>
      <w:r>
        <w:rPr>
          <w:rFonts w:cs="Times New Roman"/>
          <w:szCs w:val="24"/>
          <w:lang w:val="en-US"/>
        </w:rPr>
        <w:t>patients with advanced relapsed</w:t>
      </w:r>
      <w:r w:rsidRPr="0059180D">
        <w:rPr>
          <w:lang w:val="en-US"/>
        </w:rPr>
        <w:t xml:space="preserve"> </w:t>
      </w:r>
      <w:r>
        <w:rPr>
          <w:lang w:val="en-US"/>
        </w:rPr>
        <w:t>multiple myeloma</w:t>
      </w:r>
      <w:r>
        <w:rPr>
          <w:rFonts w:cs="Times New Roman"/>
          <w:szCs w:val="24"/>
          <w:lang w:val="en-US"/>
        </w:rPr>
        <w:t>.</w:t>
      </w:r>
      <w:r>
        <w:rPr>
          <w:rFonts w:cs="Times New Roman"/>
          <w:szCs w:val="24"/>
          <w:vertAlign w:val="superscript"/>
          <w:lang w:val="en-US"/>
        </w:rPr>
        <w:t>4,5</w:t>
      </w:r>
      <w:r>
        <w:rPr>
          <w:rFonts w:cs="Times New Roman"/>
          <w:szCs w:val="24"/>
          <w:lang w:val="en-US"/>
        </w:rPr>
        <w:t xml:space="preserve"> The first </w:t>
      </w:r>
      <w:r w:rsidR="004C1236">
        <w:rPr>
          <w:rFonts w:cs="Times New Roman"/>
          <w:szCs w:val="24"/>
          <w:lang w:val="en-US"/>
        </w:rPr>
        <w:t xml:space="preserve">two </w:t>
      </w:r>
      <w:r>
        <w:rPr>
          <w:rFonts w:cs="Times New Roman"/>
          <w:szCs w:val="24"/>
          <w:lang w:val="en-US"/>
        </w:rPr>
        <w:t>construct</w:t>
      </w:r>
      <w:r w:rsidR="004C1236">
        <w:rPr>
          <w:rFonts w:cs="Times New Roman"/>
          <w:szCs w:val="24"/>
          <w:lang w:val="en-US"/>
        </w:rPr>
        <w:t>s</w:t>
      </w:r>
      <w:r>
        <w:rPr>
          <w:rFonts w:cs="Times New Roman"/>
          <w:szCs w:val="24"/>
          <w:lang w:val="en-US"/>
        </w:rPr>
        <w:t xml:space="preserve">, </w:t>
      </w:r>
      <w:proofErr w:type="spellStart"/>
      <w:r>
        <w:rPr>
          <w:rFonts w:cs="Times New Roman"/>
          <w:szCs w:val="24"/>
          <w:lang w:val="en-US"/>
        </w:rPr>
        <w:t>idecabtagene</w:t>
      </w:r>
      <w:proofErr w:type="spellEnd"/>
      <w:r>
        <w:rPr>
          <w:rFonts w:cs="Times New Roman"/>
          <w:szCs w:val="24"/>
          <w:lang w:val="en-US"/>
        </w:rPr>
        <w:t xml:space="preserve"> </w:t>
      </w:r>
      <w:proofErr w:type="spellStart"/>
      <w:r>
        <w:rPr>
          <w:rFonts w:cs="Times New Roman"/>
          <w:szCs w:val="24"/>
          <w:lang w:val="en-US"/>
        </w:rPr>
        <w:t>vicleucel</w:t>
      </w:r>
      <w:proofErr w:type="spellEnd"/>
      <w:r>
        <w:rPr>
          <w:rFonts w:cs="Times New Roman"/>
          <w:szCs w:val="24"/>
          <w:lang w:val="en-US"/>
        </w:rPr>
        <w:t xml:space="preserve"> (ide-</w:t>
      </w:r>
      <w:proofErr w:type="spellStart"/>
      <w:r>
        <w:rPr>
          <w:rFonts w:cs="Times New Roman"/>
          <w:szCs w:val="24"/>
          <w:lang w:val="en-US"/>
        </w:rPr>
        <w:t>cel</w:t>
      </w:r>
      <w:proofErr w:type="spellEnd"/>
      <w:r>
        <w:rPr>
          <w:rFonts w:cs="Times New Roman"/>
          <w:szCs w:val="24"/>
          <w:lang w:val="en-US"/>
        </w:rPr>
        <w:t>)</w:t>
      </w:r>
      <w:r w:rsidR="004C1236">
        <w:rPr>
          <w:rFonts w:cs="Times New Roman"/>
          <w:szCs w:val="24"/>
          <w:lang w:val="en-US"/>
        </w:rPr>
        <w:t xml:space="preserve"> and </w:t>
      </w:r>
      <w:proofErr w:type="spellStart"/>
      <w:r w:rsidR="004C1236">
        <w:rPr>
          <w:rFonts w:cs="Times New Roman"/>
          <w:szCs w:val="24"/>
          <w:lang w:val="en-US"/>
        </w:rPr>
        <w:t>ciltacabtagene</w:t>
      </w:r>
      <w:proofErr w:type="spellEnd"/>
      <w:r w:rsidR="004C1236">
        <w:rPr>
          <w:rFonts w:cs="Times New Roman"/>
          <w:szCs w:val="24"/>
          <w:lang w:val="en-US"/>
        </w:rPr>
        <w:t xml:space="preserve"> </w:t>
      </w:r>
      <w:proofErr w:type="spellStart"/>
      <w:r w:rsidR="004C1236">
        <w:rPr>
          <w:rFonts w:cs="Times New Roman"/>
          <w:szCs w:val="24"/>
          <w:lang w:val="en-US"/>
        </w:rPr>
        <w:t>autoleucel</w:t>
      </w:r>
      <w:proofErr w:type="spellEnd"/>
      <w:r w:rsidR="004C1236">
        <w:rPr>
          <w:rFonts w:cs="Times New Roman"/>
          <w:szCs w:val="24"/>
          <w:lang w:val="en-US"/>
        </w:rPr>
        <w:t xml:space="preserve"> (</w:t>
      </w:r>
      <w:proofErr w:type="spellStart"/>
      <w:r w:rsidR="004C1236">
        <w:rPr>
          <w:rFonts w:cs="Times New Roman"/>
          <w:szCs w:val="24"/>
          <w:lang w:val="en-US"/>
        </w:rPr>
        <w:t>cilta-cel</w:t>
      </w:r>
      <w:proofErr w:type="spellEnd"/>
      <w:r w:rsidR="004C1236">
        <w:rPr>
          <w:rFonts w:cs="Times New Roman"/>
          <w:szCs w:val="24"/>
          <w:lang w:val="en-US"/>
        </w:rPr>
        <w:t>)</w:t>
      </w:r>
      <w:r>
        <w:rPr>
          <w:rFonts w:cs="Times New Roman"/>
          <w:szCs w:val="24"/>
          <w:lang w:val="en-US"/>
        </w:rPr>
        <w:t>, ha</w:t>
      </w:r>
      <w:r w:rsidR="004C1236">
        <w:rPr>
          <w:rFonts w:cs="Times New Roman"/>
          <w:szCs w:val="24"/>
          <w:lang w:val="en-US"/>
        </w:rPr>
        <w:t>ve</w:t>
      </w:r>
      <w:r>
        <w:rPr>
          <w:rFonts w:cs="Times New Roman"/>
          <w:szCs w:val="24"/>
          <w:lang w:val="en-US"/>
        </w:rPr>
        <w:t xml:space="preserve"> been approved by both the </w:t>
      </w:r>
      <w:r w:rsidRPr="000675E0">
        <w:rPr>
          <w:rStyle w:val="moduletitlelink"/>
          <w:lang w:val="en-US"/>
        </w:rPr>
        <w:t>Food and Drug Administration</w:t>
      </w:r>
      <w:r>
        <w:rPr>
          <w:rFonts w:cs="Times New Roman"/>
          <w:szCs w:val="24"/>
          <w:lang w:val="en-US"/>
        </w:rPr>
        <w:t xml:space="preserve"> (FDA) and the </w:t>
      </w:r>
      <w:r w:rsidRPr="000675E0">
        <w:rPr>
          <w:lang w:val="en-US"/>
        </w:rPr>
        <w:t>European Medicines Agency</w:t>
      </w:r>
      <w:r>
        <w:rPr>
          <w:rFonts w:cs="Times New Roman"/>
          <w:szCs w:val="24"/>
          <w:lang w:val="en-US"/>
        </w:rPr>
        <w:t xml:space="preserve"> (EMA)</w:t>
      </w:r>
      <w:r w:rsidR="004C1236">
        <w:rPr>
          <w:rFonts w:cs="Times New Roman"/>
          <w:szCs w:val="24"/>
          <w:lang w:val="en-US"/>
        </w:rPr>
        <w:t>.</w:t>
      </w:r>
      <w:r w:rsidR="004C1236" w:rsidRPr="00F80348">
        <w:rPr>
          <w:rFonts w:cs="Times New Roman"/>
          <w:szCs w:val="24"/>
          <w:vertAlign w:val="superscript"/>
          <w:lang w:val="en-US"/>
        </w:rPr>
        <w:t>6,7</w:t>
      </w:r>
      <w:r w:rsidR="004C1236">
        <w:rPr>
          <w:rFonts w:cs="Times New Roman"/>
          <w:szCs w:val="24"/>
          <w:vertAlign w:val="superscript"/>
          <w:lang w:val="en-US"/>
        </w:rPr>
        <w:t>.</w:t>
      </w:r>
    </w:p>
    <w:p w14:paraId="1B78C90A" w14:textId="0C7423DA" w:rsidR="00325A93" w:rsidRDefault="00325A93" w:rsidP="00325A93">
      <w:pPr>
        <w:spacing w:line="480" w:lineRule="auto"/>
        <w:rPr>
          <w:lang w:val="en-US"/>
        </w:rPr>
      </w:pPr>
      <w:r>
        <w:rPr>
          <w:lang w:val="en-US"/>
        </w:rPr>
        <w:t>There is currently considerable geographical variation in outcomes,</w:t>
      </w:r>
      <w:r>
        <w:rPr>
          <w:vertAlign w:val="superscript"/>
          <w:lang w:val="en-US"/>
        </w:rPr>
        <w:t>8</w:t>
      </w:r>
      <w:r>
        <w:rPr>
          <w:lang w:val="en-US"/>
        </w:rPr>
        <w:t xml:space="preserve"> and CAR-T cell therapy, being a complex and therefore expensive procedure, may potentially exacerbate this inequality.</w:t>
      </w:r>
      <w:r>
        <w:rPr>
          <w:vertAlign w:val="superscript"/>
          <w:lang w:val="en-US"/>
        </w:rPr>
        <w:t>9</w:t>
      </w:r>
      <w:r>
        <w:rPr>
          <w:lang w:val="en-US"/>
        </w:rPr>
        <w:t xml:space="preserve"> This variation is strongly influenced by two major factors: (1) structural disparities in </w:t>
      </w:r>
      <w:r w:rsidRPr="00247393">
        <w:rPr>
          <w:lang w:val="en-US"/>
        </w:rPr>
        <w:t>access to quality health care, a parameter strongly related to the economic development of individual countries</w:t>
      </w:r>
      <w:r>
        <w:rPr>
          <w:lang w:val="en-US"/>
        </w:rPr>
        <w:t xml:space="preserve">; and (2) population composition including </w:t>
      </w:r>
      <w:r w:rsidRPr="00247393">
        <w:rPr>
          <w:lang w:val="en-US"/>
        </w:rPr>
        <w:t xml:space="preserve">variations due to </w:t>
      </w:r>
      <w:r w:rsidRPr="002145E6">
        <w:rPr>
          <w:lang w:val="en-US"/>
        </w:rPr>
        <w:t>socioeconomic status</w:t>
      </w:r>
      <w:r>
        <w:rPr>
          <w:lang w:val="en-US"/>
        </w:rPr>
        <w:t xml:space="preserve">, ethnicity, race and lifestyle. </w:t>
      </w:r>
      <w:bookmarkStart w:id="2" w:name="_Hlk106361432"/>
      <w:r w:rsidR="00900B25">
        <w:rPr>
          <w:lang w:val="en-US"/>
        </w:rPr>
        <w:t>For multiple myeloma patients, particularly, significant barriers to treatment already exist for different ethnicities, patients with lower income but also patients living in rural areas.</w:t>
      </w:r>
      <w:r w:rsidR="0097058E" w:rsidRPr="00F80348">
        <w:rPr>
          <w:vertAlign w:val="superscript"/>
          <w:lang w:val="en-US"/>
        </w:rPr>
        <w:t>10</w:t>
      </w:r>
      <w:r w:rsidR="00900B25">
        <w:rPr>
          <w:lang w:val="en-US"/>
        </w:rPr>
        <w:t xml:space="preserve"> This inequality has been accelerated with the advent of newer</w:t>
      </w:r>
      <w:r w:rsidR="00DE6E64">
        <w:rPr>
          <w:lang w:val="en-US"/>
        </w:rPr>
        <w:t>,</w:t>
      </w:r>
      <w:r w:rsidR="00900B25">
        <w:rPr>
          <w:lang w:val="en-US"/>
        </w:rPr>
        <w:t xml:space="preserve"> more expensive treatments</w:t>
      </w:r>
      <w:r w:rsidR="00DE6E64">
        <w:rPr>
          <w:lang w:val="en-US"/>
        </w:rPr>
        <w:t xml:space="preserve"> that may help to control </w:t>
      </w:r>
      <w:r w:rsidR="007D61A9">
        <w:rPr>
          <w:lang w:val="en-US"/>
        </w:rPr>
        <w:t>disease</w:t>
      </w:r>
      <w:r w:rsidR="00DE6E64">
        <w:rPr>
          <w:lang w:val="en-US"/>
        </w:rPr>
        <w:t xml:space="preserve"> and improve outcome but also pose more treatment burden with new </w:t>
      </w:r>
      <w:r w:rsidR="007D61A9">
        <w:rPr>
          <w:lang w:val="en-US"/>
        </w:rPr>
        <w:t xml:space="preserve">(financial) </w:t>
      </w:r>
      <w:r w:rsidR="00DE6E64">
        <w:rPr>
          <w:lang w:val="en-US"/>
        </w:rPr>
        <w:t>toxicities</w:t>
      </w:r>
      <w:r w:rsidR="00345B15">
        <w:rPr>
          <w:lang w:val="en-US"/>
        </w:rPr>
        <w:t xml:space="preserve"> over years or even decades</w:t>
      </w:r>
      <w:r w:rsidR="00DE6E64">
        <w:rPr>
          <w:lang w:val="en-US"/>
        </w:rPr>
        <w:t>,</w:t>
      </w:r>
      <w:r w:rsidR="000C697D" w:rsidRPr="00F80348">
        <w:rPr>
          <w:vertAlign w:val="superscript"/>
          <w:lang w:val="en-US"/>
        </w:rPr>
        <w:t>1</w:t>
      </w:r>
      <w:r w:rsidR="0097058E">
        <w:rPr>
          <w:vertAlign w:val="superscript"/>
          <w:lang w:val="en-US"/>
        </w:rPr>
        <w:t>1</w:t>
      </w:r>
      <w:r w:rsidR="00345B15">
        <w:rPr>
          <w:vertAlign w:val="superscript"/>
          <w:lang w:val="en-US"/>
        </w:rPr>
        <w:t>,1</w:t>
      </w:r>
      <w:r w:rsidR="0097058E">
        <w:rPr>
          <w:vertAlign w:val="superscript"/>
          <w:lang w:val="en-US"/>
        </w:rPr>
        <w:t>2</w:t>
      </w:r>
      <w:r w:rsidR="00DE6E64">
        <w:rPr>
          <w:lang w:val="en-US"/>
        </w:rPr>
        <w:t xml:space="preserve"> </w:t>
      </w:r>
      <w:r w:rsidR="00345B15">
        <w:rPr>
          <w:lang w:val="en-US"/>
        </w:rPr>
        <w:t xml:space="preserve">repeated </w:t>
      </w:r>
      <w:r w:rsidR="00DE6E64">
        <w:rPr>
          <w:lang w:val="en-US"/>
        </w:rPr>
        <w:t>required hospital admission due to infusion and others</w:t>
      </w:r>
      <w:r w:rsidR="00900B25">
        <w:rPr>
          <w:lang w:val="en-US"/>
        </w:rPr>
        <w:t>.</w:t>
      </w:r>
      <w:r w:rsidR="00345B15" w:rsidRPr="00F80348">
        <w:rPr>
          <w:vertAlign w:val="superscript"/>
          <w:lang w:val="en-US"/>
        </w:rPr>
        <w:t>1</w:t>
      </w:r>
      <w:r w:rsidR="0097058E">
        <w:rPr>
          <w:vertAlign w:val="superscript"/>
          <w:lang w:val="en-US"/>
        </w:rPr>
        <w:t>2</w:t>
      </w:r>
      <w:r w:rsidR="008F34B4">
        <w:rPr>
          <w:vertAlign w:val="superscript"/>
          <w:lang w:val="en-US"/>
        </w:rPr>
        <w:t>,13</w:t>
      </w:r>
      <w:r w:rsidR="00900B25">
        <w:rPr>
          <w:lang w:val="en-US"/>
        </w:rPr>
        <w:t xml:space="preserve"> In our view, CAR-T cell therapy</w:t>
      </w:r>
      <w:r w:rsidR="00DE6E64">
        <w:rPr>
          <w:lang w:val="en-US"/>
        </w:rPr>
        <w:t xml:space="preserve"> will pose another significant ris</w:t>
      </w:r>
      <w:r w:rsidR="007D61A9">
        <w:rPr>
          <w:lang w:val="en-US"/>
        </w:rPr>
        <w:t>k to create even more imbalances</w:t>
      </w:r>
      <w:r w:rsidR="00900B25">
        <w:rPr>
          <w:lang w:val="en-US"/>
        </w:rPr>
        <w:t xml:space="preserve">. </w:t>
      </w:r>
      <w:bookmarkEnd w:id="2"/>
      <w:r w:rsidR="00900B25">
        <w:rPr>
          <w:lang w:val="en-US"/>
        </w:rPr>
        <w:t>Therefore, i</w:t>
      </w:r>
      <w:r>
        <w:rPr>
          <w:lang w:val="en-US"/>
        </w:rPr>
        <w:t xml:space="preserve">t seems to us that clearly identifying these disparities by engaging in discussion with all relevant stakeholders will ultimately lead to better care and </w:t>
      </w:r>
      <w:r>
        <w:rPr>
          <w:lang w:val="en-US"/>
        </w:rPr>
        <w:lastRenderedPageBreak/>
        <w:t xml:space="preserve">improved outcomes for all </w:t>
      </w:r>
      <w:r w:rsidR="00900B25">
        <w:rPr>
          <w:lang w:val="en-US"/>
        </w:rPr>
        <w:t xml:space="preserve">myeloma </w:t>
      </w:r>
      <w:r>
        <w:rPr>
          <w:lang w:val="en-US"/>
        </w:rPr>
        <w:t>patients</w:t>
      </w:r>
      <w:r w:rsidR="00900B25">
        <w:rPr>
          <w:lang w:val="en-US"/>
        </w:rPr>
        <w:t xml:space="preserve"> in need of this new immunotherapy</w:t>
      </w:r>
      <w:r>
        <w:rPr>
          <w:lang w:val="en-US"/>
        </w:rPr>
        <w:t xml:space="preserve">, regardless of their backgrounds. </w:t>
      </w:r>
    </w:p>
    <w:p w14:paraId="03C53F3B" w14:textId="0B566561" w:rsidR="00325A93" w:rsidRDefault="00325A93" w:rsidP="00325A93">
      <w:pPr>
        <w:spacing w:line="480" w:lineRule="auto"/>
        <w:rPr>
          <w:rFonts w:cs="Times New Roman"/>
          <w:szCs w:val="24"/>
          <w:lang w:val="en-US"/>
        </w:rPr>
      </w:pPr>
      <w:r w:rsidRPr="00460087">
        <w:rPr>
          <w:rFonts w:cs="Times New Roman"/>
          <w:szCs w:val="24"/>
          <w:lang w:val="en-US"/>
        </w:rPr>
        <w:t xml:space="preserve">The European Society for </w:t>
      </w:r>
      <w:r>
        <w:rPr>
          <w:rFonts w:cs="Times New Roman"/>
          <w:szCs w:val="24"/>
          <w:lang w:val="en-US"/>
        </w:rPr>
        <w:t>Blood and Marrow Transplantation</w:t>
      </w:r>
      <w:r w:rsidRPr="00460087">
        <w:rPr>
          <w:rFonts w:cs="Times New Roman"/>
          <w:szCs w:val="24"/>
          <w:lang w:val="en-US"/>
        </w:rPr>
        <w:t xml:space="preserve"> </w:t>
      </w:r>
      <w:r>
        <w:rPr>
          <w:rFonts w:cs="Times New Roman"/>
          <w:szCs w:val="24"/>
          <w:lang w:val="en-US"/>
        </w:rPr>
        <w:t xml:space="preserve">(EBMT) </w:t>
      </w:r>
      <w:r w:rsidRPr="00460087">
        <w:rPr>
          <w:rFonts w:cs="Times New Roman"/>
          <w:szCs w:val="24"/>
          <w:lang w:val="en-US"/>
        </w:rPr>
        <w:t>has</w:t>
      </w:r>
      <w:r>
        <w:rPr>
          <w:rFonts w:cs="Times New Roman"/>
          <w:szCs w:val="24"/>
          <w:lang w:val="en-US"/>
        </w:rPr>
        <w:t xml:space="preserve"> long been</w:t>
      </w:r>
      <w:r w:rsidRPr="00460087">
        <w:rPr>
          <w:rFonts w:cs="Times New Roman"/>
          <w:szCs w:val="24"/>
          <w:lang w:val="en-US"/>
        </w:rPr>
        <w:t xml:space="preserve"> committed to improving education</w:t>
      </w:r>
      <w:r>
        <w:rPr>
          <w:rFonts w:cs="Times New Roman"/>
          <w:szCs w:val="24"/>
          <w:lang w:val="en-US"/>
        </w:rPr>
        <w:t xml:space="preserve"> and access-to-c</w:t>
      </w:r>
      <w:r w:rsidRPr="00460087">
        <w:rPr>
          <w:rFonts w:cs="Times New Roman"/>
          <w:szCs w:val="24"/>
          <w:lang w:val="en-US"/>
        </w:rPr>
        <w:t xml:space="preserve">are </w:t>
      </w:r>
      <w:r>
        <w:rPr>
          <w:rFonts w:cs="Times New Roman"/>
          <w:szCs w:val="24"/>
          <w:lang w:val="en-US"/>
        </w:rPr>
        <w:t>for all patients, families, and donors in Europe by working in close collaboration with international societies</w:t>
      </w:r>
      <w:r w:rsidR="007F3BB9">
        <w:rPr>
          <w:rFonts w:cs="Times New Roman"/>
          <w:szCs w:val="24"/>
          <w:lang w:val="en-US"/>
        </w:rPr>
        <w:t>.</w:t>
      </w:r>
      <w:r w:rsidRPr="00460087">
        <w:rPr>
          <w:rFonts w:cs="Times New Roman"/>
          <w:szCs w:val="24"/>
          <w:lang w:val="en-US"/>
        </w:rPr>
        <w:t xml:space="preserve"> </w:t>
      </w:r>
      <w:r>
        <w:rPr>
          <w:rFonts w:cs="Times New Roman"/>
          <w:szCs w:val="24"/>
          <w:lang w:val="en-US"/>
        </w:rPr>
        <w:t>This has been accelerated by the creation of the Nurses Working Group, the Patient Advocacy Committee (PAC) and the Equality, Diversity, and Inclusion (EDI) committee. Furthermore, beyond the Cellular Therapy and Immunobiology Working Party (CTIWP) of EBMT, the recent creation of the subcommittee for CAR-T cell therapy in plasma cell disorders within the Chronic Malignancies Working Party (CMWP) was an initiative to</w:t>
      </w:r>
      <w:r w:rsidRPr="00460087">
        <w:rPr>
          <w:rFonts w:cs="Times New Roman"/>
          <w:szCs w:val="24"/>
          <w:lang w:val="en-US"/>
        </w:rPr>
        <w:t xml:space="preserve"> increase awareness</w:t>
      </w:r>
      <w:r>
        <w:rPr>
          <w:rFonts w:cs="Times New Roman"/>
          <w:szCs w:val="24"/>
          <w:lang w:val="en-US"/>
        </w:rPr>
        <w:t xml:space="preserve"> and</w:t>
      </w:r>
      <w:r w:rsidRPr="00460087">
        <w:rPr>
          <w:rFonts w:cs="Times New Roman"/>
          <w:szCs w:val="24"/>
          <w:lang w:val="en-US"/>
        </w:rPr>
        <w:t xml:space="preserve"> </w:t>
      </w:r>
      <w:r>
        <w:rPr>
          <w:rFonts w:cs="Times New Roman"/>
          <w:szCs w:val="24"/>
          <w:lang w:val="en-US"/>
        </w:rPr>
        <w:t xml:space="preserve">to provide ‘real world’ evidence to guide clinical practice </w:t>
      </w:r>
      <w:proofErr w:type="gramStart"/>
      <w:r>
        <w:rPr>
          <w:rFonts w:cs="Times New Roman"/>
          <w:szCs w:val="24"/>
          <w:lang w:val="en-US"/>
        </w:rPr>
        <w:t>in order</w:t>
      </w:r>
      <w:r w:rsidRPr="00460087">
        <w:rPr>
          <w:rFonts w:cs="Times New Roman"/>
          <w:szCs w:val="24"/>
          <w:lang w:val="en-US"/>
        </w:rPr>
        <w:t xml:space="preserve"> to</w:t>
      </w:r>
      <w:proofErr w:type="gramEnd"/>
      <w:r>
        <w:rPr>
          <w:rFonts w:cs="Times New Roman"/>
          <w:szCs w:val="24"/>
          <w:lang w:val="en-US"/>
        </w:rPr>
        <w:t xml:space="preserve"> </w:t>
      </w:r>
      <w:r w:rsidRPr="00460087">
        <w:rPr>
          <w:rFonts w:cs="Times New Roman"/>
          <w:szCs w:val="24"/>
          <w:lang w:val="en-US"/>
        </w:rPr>
        <w:t xml:space="preserve">improve </w:t>
      </w:r>
      <w:r>
        <w:rPr>
          <w:rFonts w:cs="Times New Roman"/>
          <w:szCs w:val="24"/>
          <w:lang w:val="en-US"/>
        </w:rPr>
        <w:t xml:space="preserve">care in patients with </w:t>
      </w:r>
      <w:r>
        <w:rPr>
          <w:lang w:val="en-US"/>
        </w:rPr>
        <w:t>multiple myeloma</w:t>
      </w:r>
      <w:r w:rsidRPr="00460087">
        <w:rPr>
          <w:rFonts w:cs="Times New Roman"/>
          <w:szCs w:val="24"/>
          <w:lang w:val="en-US"/>
        </w:rPr>
        <w:t xml:space="preserve"> </w:t>
      </w:r>
      <w:r>
        <w:rPr>
          <w:rFonts w:cs="Times New Roman"/>
          <w:szCs w:val="24"/>
          <w:lang w:val="en-US"/>
        </w:rPr>
        <w:t>receiving CAR</w:t>
      </w:r>
      <w:r w:rsidR="003A1E7B">
        <w:rPr>
          <w:rFonts w:cs="Times New Roman"/>
          <w:szCs w:val="24"/>
          <w:lang w:val="en-US"/>
        </w:rPr>
        <w:t>-</w:t>
      </w:r>
      <w:r>
        <w:rPr>
          <w:rFonts w:cs="Times New Roman"/>
          <w:szCs w:val="24"/>
          <w:lang w:val="en-US"/>
        </w:rPr>
        <w:t xml:space="preserve">T </w:t>
      </w:r>
      <w:r w:rsidRPr="00460087">
        <w:rPr>
          <w:rFonts w:cs="Times New Roman"/>
          <w:szCs w:val="24"/>
          <w:lang w:val="en-US"/>
        </w:rPr>
        <w:t>across Europe</w:t>
      </w:r>
      <w:r w:rsidR="00846674">
        <w:rPr>
          <w:rFonts w:cs="Times New Roman"/>
          <w:szCs w:val="24"/>
          <w:lang w:val="en-US"/>
        </w:rPr>
        <w:t>.</w:t>
      </w:r>
      <w:r>
        <w:rPr>
          <w:rFonts w:cs="Times New Roman"/>
          <w:szCs w:val="24"/>
          <w:lang w:val="en-US"/>
        </w:rPr>
        <w:t xml:space="preserve"> </w:t>
      </w:r>
      <w:bookmarkStart w:id="3" w:name="_Hlk106379034"/>
      <w:r w:rsidR="00796FE7">
        <w:rPr>
          <w:rFonts w:cs="Times New Roman"/>
          <w:szCs w:val="24"/>
          <w:lang w:val="en-US"/>
        </w:rPr>
        <w:t>Previous surveys from research groups,</w:t>
      </w:r>
      <w:r w:rsidR="00796FE7" w:rsidRPr="00EE1035">
        <w:rPr>
          <w:rFonts w:cs="Times New Roman"/>
          <w:szCs w:val="24"/>
          <w:vertAlign w:val="superscript"/>
          <w:lang w:val="en-US"/>
        </w:rPr>
        <w:t>1</w:t>
      </w:r>
      <w:r w:rsidR="00846674">
        <w:rPr>
          <w:rFonts w:cs="Times New Roman"/>
          <w:szCs w:val="24"/>
          <w:vertAlign w:val="superscript"/>
          <w:lang w:val="en-US"/>
        </w:rPr>
        <w:t>4</w:t>
      </w:r>
      <w:r w:rsidR="00796FE7">
        <w:rPr>
          <w:rFonts w:cs="Times New Roman"/>
          <w:szCs w:val="24"/>
          <w:lang w:val="en-US"/>
        </w:rPr>
        <w:t xml:space="preserve"> position papers such as those from the European Hematology Association on fair pricing of innovative medicines,</w:t>
      </w:r>
      <w:r w:rsidR="00796FE7" w:rsidRPr="00151A9A">
        <w:rPr>
          <w:rFonts w:cs="Times New Roman"/>
          <w:szCs w:val="24"/>
          <w:vertAlign w:val="superscript"/>
          <w:lang w:val="en-US"/>
        </w:rPr>
        <w:t>1</w:t>
      </w:r>
      <w:r w:rsidR="00846674">
        <w:rPr>
          <w:rFonts w:cs="Times New Roman"/>
          <w:szCs w:val="24"/>
          <w:vertAlign w:val="superscript"/>
          <w:lang w:val="en-US"/>
        </w:rPr>
        <w:t>5</w:t>
      </w:r>
      <w:r w:rsidR="00796FE7">
        <w:rPr>
          <w:rFonts w:cs="Times New Roman"/>
          <w:szCs w:val="24"/>
          <w:lang w:val="en-US"/>
        </w:rPr>
        <w:t xml:space="preserve"> and recent practice recommendations for multiple myeloma from the American Society for </w:t>
      </w:r>
      <w:proofErr w:type="spellStart"/>
      <w:r w:rsidR="00796FE7">
        <w:rPr>
          <w:rFonts w:cs="Times New Roman"/>
          <w:szCs w:val="24"/>
          <w:lang w:val="en-US"/>
        </w:rPr>
        <w:t>Translantation</w:t>
      </w:r>
      <w:proofErr w:type="spellEnd"/>
      <w:r w:rsidR="00796FE7">
        <w:rPr>
          <w:rFonts w:cs="Times New Roman"/>
          <w:szCs w:val="24"/>
          <w:lang w:val="en-US"/>
        </w:rPr>
        <w:t xml:space="preserve"> and Cellular Therapy have strengthened our common-sense based approach that specifically for CAR-T in multiple myeloma,</w:t>
      </w:r>
      <w:r w:rsidR="00796FE7" w:rsidRPr="00151A9A">
        <w:rPr>
          <w:rFonts w:cs="Times New Roman"/>
          <w:szCs w:val="24"/>
          <w:vertAlign w:val="superscript"/>
          <w:lang w:val="en-US"/>
        </w:rPr>
        <w:t>1</w:t>
      </w:r>
      <w:r w:rsidR="00846674">
        <w:rPr>
          <w:rFonts w:cs="Times New Roman"/>
          <w:szCs w:val="24"/>
          <w:vertAlign w:val="superscript"/>
          <w:lang w:val="en-US"/>
        </w:rPr>
        <w:t>6</w:t>
      </w:r>
      <w:r w:rsidR="00796FE7">
        <w:rPr>
          <w:rFonts w:cs="Times New Roman"/>
          <w:szCs w:val="24"/>
          <w:lang w:val="en-US"/>
        </w:rPr>
        <w:t xml:space="preserve"> a real collaborative effort is required to tackle the real challenges inherent to this new treatment of this already very complex disease course. In this sense, the following work is meant to be </w:t>
      </w:r>
      <w:r w:rsidR="007353EA">
        <w:rPr>
          <w:rFonts w:cs="Times New Roman"/>
          <w:szCs w:val="24"/>
          <w:lang w:val="en-US"/>
        </w:rPr>
        <w:t>a call for collaboration across continents and societies.</w:t>
      </w:r>
      <w:bookmarkEnd w:id="3"/>
    </w:p>
    <w:p w14:paraId="41176F8F" w14:textId="76096D28" w:rsidR="00325A93" w:rsidRDefault="00325A93" w:rsidP="00325A93">
      <w:pPr>
        <w:spacing w:line="480" w:lineRule="auto"/>
        <w:rPr>
          <w:rFonts w:cs="Times New Roman"/>
          <w:szCs w:val="24"/>
          <w:lang w:val="en-US"/>
        </w:rPr>
      </w:pPr>
      <w:r w:rsidRPr="00460087">
        <w:rPr>
          <w:rFonts w:cs="Times New Roman"/>
          <w:szCs w:val="24"/>
          <w:lang w:val="en-US"/>
        </w:rPr>
        <w:t>This manuscript reflects the position of the members of</w:t>
      </w:r>
      <w:r>
        <w:rPr>
          <w:rFonts w:cs="Times New Roman"/>
          <w:szCs w:val="24"/>
          <w:lang w:val="en-US"/>
        </w:rPr>
        <w:t xml:space="preserve"> the CMWP, PAC, EDI, Nurses Working Group, and the CTIWP of EBMT</w:t>
      </w:r>
      <w:r w:rsidRPr="00460087">
        <w:rPr>
          <w:rFonts w:cs="Times New Roman"/>
          <w:szCs w:val="24"/>
          <w:lang w:val="en-US"/>
        </w:rPr>
        <w:t xml:space="preserve"> regarding </w:t>
      </w:r>
      <w:r>
        <w:rPr>
          <w:rFonts w:cs="Times New Roman"/>
          <w:szCs w:val="24"/>
          <w:lang w:val="en-US"/>
        </w:rPr>
        <w:t>current</w:t>
      </w:r>
      <w:r w:rsidRPr="00460087">
        <w:rPr>
          <w:rFonts w:cs="Times New Roman"/>
          <w:szCs w:val="24"/>
          <w:lang w:val="en-US"/>
        </w:rPr>
        <w:t xml:space="preserve"> challenges</w:t>
      </w:r>
      <w:r>
        <w:rPr>
          <w:rFonts w:cs="Times New Roman"/>
          <w:szCs w:val="24"/>
          <w:lang w:val="en-US"/>
        </w:rPr>
        <w:t>. Apart from</w:t>
      </w:r>
      <w:r w:rsidRPr="00BC51C7">
        <w:rPr>
          <w:rFonts w:cs="Times New Roman"/>
          <w:szCs w:val="24"/>
          <w:lang w:val="en-US"/>
        </w:rPr>
        <w:t xml:space="preserve"> the medical challenges </w:t>
      </w:r>
      <w:r>
        <w:rPr>
          <w:rFonts w:cs="Times New Roman"/>
          <w:szCs w:val="24"/>
          <w:lang w:val="en-US"/>
        </w:rPr>
        <w:t>of using</w:t>
      </w:r>
      <w:r w:rsidRPr="00BC51C7">
        <w:rPr>
          <w:rFonts w:cs="Times New Roman"/>
          <w:szCs w:val="24"/>
          <w:lang w:val="en-US"/>
        </w:rPr>
        <w:t xml:space="preserve"> </w:t>
      </w:r>
      <w:r>
        <w:rPr>
          <w:rFonts w:cs="Times New Roman"/>
          <w:szCs w:val="24"/>
          <w:lang w:val="en-US"/>
        </w:rPr>
        <w:t>CAR-T in MM patients</w:t>
      </w:r>
      <w:r w:rsidRPr="00BC51C7">
        <w:rPr>
          <w:rFonts w:cs="Times New Roman"/>
          <w:szCs w:val="24"/>
          <w:lang w:val="en-US"/>
        </w:rPr>
        <w:t>,</w:t>
      </w:r>
      <w:r>
        <w:rPr>
          <w:rFonts w:cs="Times New Roman"/>
          <w:szCs w:val="24"/>
          <w:lang w:val="en-US"/>
        </w:rPr>
        <w:t xml:space="preserve"> we believe</w:t>
      </w:r>
      <w:r w:rsidRPr="00BC51C7">
        <w:rPr>
          <w:rFonts w:cs="Times New Roman"/>
          <w:szCs w:val="24"/>
          <w:lang w:val="en-US"/>
        </w:rPr>
        <w:t xml:space="preserve"> that two </w:t>
      </w:r>
      <w:r>
        <w:rPr>
          <w:rFonts w:cs="Times New Roman"/>
          <w:szCs w:val="24"/>
          <w:lang w:val="en-US"/>
        </w:rPr>
        <w:t xml:space="preserve">important </w:t>
      </w:r>
      <w:r w:rsidRPr="00BC51C7">
        <w:rPr>
          <w:rFonts w:cs="Times New Roman"/>
          <w:szCs w:val="24"/>
          <w:lang w:val="en-US"/>
        </w:rPr>
        <w:t xml:space="preserve">issues </w:t>
      </w:r>
      <w:r>
        <w:rPr>
          <w:rFonts w:cs="Times New Roman"/>
          <w:szCs w:val="24"/>
          <w:lang w:val="en-US"/>
        </w:rPr>
        <w:t>require attention</w:t>
      </w:r>
      <w:r w:rsidRPr="00BC51C7">
        <w:rPr>
          <w:rFonts w:cs="Times New Roman"/>
          <w:szCs w:val="24"/>
          <w:lang w:val="en-US"/>
        </w:rPr>
        <w:t xml:space="preserve">: </w:t>
      </w:r>
      <w:r>
        <w:rPr>
          <w:rFonts w:cs="Times New Roman"/>
          <w:szCs w:val="24"/>
          <w:lang w:val="en-US"/>
        </w:rPr>
        <w:t>(1)</w:t>
      </w:r>
      <w:r w:rsidRPr="00BC51C7">
        <w:rPr>
          <w:rFonts w:cs="Times New Roman"/>
          <w:szCs w:val="24"/>
          <w:lang w:val="en-US"/>
        </w:rPr>
        <w:t xml:space="preserve"> </w:t>
      </w:r>
      <w:r>
        <w:rPr>
          <w:rFonts w:cs="Times New Roman"/>
          <w:szCs w:val="24"/>
          <w:lang w:val="en-US"/>
        </w:rPr>
        <w:t>the affordability</w:t>
      </w:r>
      <w:r w:rsidRPr="00BC51C7">
        <w:rPr>
          <w:rFonts w:cs="Times New Roman"/>
          <w:szCs w:val="24"/>
          <w:lang w:val="en-US"/>
        </w:rPr>
        <w:t xml:space="preserve"> of </w:t>
      </w:r>
      <w:r>
        <w:rPr>
          <w:rFonts w:cs="Times New Roman"/>
          <w:szCs w:val="24"/>
          <w:lang w:val="en-US"/>
        </w:rPr>
        <w:t xml:space="preserve">treatment both for </w:t>
      </w:r>
      <w:r w:rsidR="006623A4">
        <w:rPr>
          <w:rFonts w:cs="Times New Roman"/>
          <w:szCs w:val="24"/>
          <w:lang w:val="en-US"/>
        </w:rPr>
        <w:t>countries</w:t>
      </w:r>
      <w:r>
        <w:rPr>
          <w:rFonts w:cs="Times New Roman"/>
          <w:szCs w:val="24"/>
          <w:lang w:val="en-US"/>
        </w:rPr>
        <w:t xml:space="preserve"> and for individual patients; and (2) </w:t>
      </w:r>
      <w:r w:rsidRPr="00BC51C7">
        <w:rPr>
          <w:rFonts w:cs="Times New Roman"/>
          <w:szCs w:val="24"/>
          <w:lang w:val="en-US"/>
        </w:rPr>
        <w:t>access</w:t>
      </w:r>
      <w:r>
        <w:rPr>
          <w:rFonts w:cs="Times New Roman"/>
          <w:szCs w:val="24"/>
          <w:lang w:val="en-US"/>
        </w:rPr>
        <w:t xml:space="preserve"> </w:t>
      </w:r>
      <w:r w:rsidRPr="00BC51C7">
        <w:rPr>
          <w:rFonts w:cs="Times New Roman"/>
          <w:szCs w:val="24"/>
          <w:lang w:val="en-US"/>
        </w:rPr>
        <w:t xml:space="preserve">to </w:t>
      </w:r>
      <w:proofErr w:type="spellStart"/>
      <w:r w:rsidRPr="00BC51C7">
        <w:rPr>
          <w:rFonts w:cs="Times New Roman"/>
          <w:szCs w:val="24"/>
          <w:lang w:val="en-US"/>
        </w:rPr>
        <w:t>specialised</w:t>
      </w:r>
      <w:proofErr w:type="spellEnd"/>
      <w:r w:rsidRPr="00BC51C7">
        <w:rPr>
          <w:rFonts w:cs="Times New Roman"/>
          <w:szCs w:val="24"/>
          <w:lang w:val="en-US"/>
        </w:rPr>
        <w:t xml:space="preserve"> </w:t>
      </w:r>
      <w:proofErr w:type="spellStart"/>
      <w:r w:rsidRPr="00BC51C7">
        <w:rPr>
          <w:rFonts w:cs="Times New Roman"/>
          <w:szCs w:val="24"/>
          <w:lang w:val="en-US"/>
        </w:rPr>
        <w:t>centres</w:t>
      </w:r>
      <w:proofErr w:type="spellEnd"/>
      <w:r w:rsidRPr="00BC51C7">
        <w:rPr>
          <w:rFonts w:cs="Times New Roman"/>
          <w:szCs w:val="24"/>
          <w:lang w:val="en-US"/>
        </w:rPr>
        <w:t xml:space="preserve"> or </w:t>
      </w:r>
      <w:r>
        <w:rPr>
          <w:rFonts w:cs="Times New Roman"/>
          <w:szCs w:val="24"/>
          <w:lang w:val="en-US"/>
        </w:rPr>
        <w:t xml:space="preserve">CAR-T </w:t>
      </w:r>
      <w:r w:rsidRPr="00BC51C7">
        <w:rPr>
          <w:rFonts w:cs="Times New Roman"/>
          <w:szCs w:val="24"/>
          <w:lang w:val="en-US"/>
        </w:rPr>
        <w:t>service networks for</w:t>
      </w:r>
      <w:r>
        <w:rPr>
          <w:rFonts w:cs="Times New Roman"/>
          <w:szCs w:val="24"/>
          <w:lang w:val="en-US"/>
        </w:rPr>
        <w:t xml:space="preserve"> </w:t>
      </w:r>
      <w:r>
        <w:rPr>
          <w:lang w:val="en-US"/>
        </w:rPr>
        <w:t>multiple myeloma</w:t>
      </w:r>
      <w:r w:rsidR="009E017E">
        <w:rPr>
          <w:lang w:val="en-US"/>
        </w:rPr>
        <w:t xml:space="preserve"> (Figure 1)</w:t>
      </w:r>
      <w:r>
        <w:rPr>
          <w:rFonts w:cs="Times New Roman"/>
          <w:szCs w:val="24"/>
          <w:lang w:val="en-US"/>
        </w:rPr>
        <w:t>.</w:t>
      </w:r>
      <w:r w:rsidRPr="00BC51C7">
        <w:rPr>
          <w:rFonts w:cs="Times New Roman"/>
          <w:szCs w:val="24"/>
          <w:lang w:val="en-US"/>
        </w:rPr>
        <w:t xml:space="preserve"> </w:t>
      </w:r>
      <w:r>
        <w:rPr>
          <w:rFonts w:cs="Times New Roman"/>
          <w:szCs w:val="24"/>
          <w:lang w:val="en-US"/>
        </w:rPr>
        <w:t xml:space="preserve">This position paper is intended to draw attention to </w:t>
      </w:r>
      <w:r w:rsidRPr="00460087">
        <w:rPr>
          <w:rFonts w:cs="Times New Roman"/>
          <w:szCs w:val="24"/>
          <w:lang w:val="en-US"/>
        </w:rPr>
        <w:t xml:space="preserve">possible </w:t>
      </w:r>
      <w:r w:rsidRPr="00460087">
        <w:rPr>
          <w:rFonts w:cs="Times New Roman"/>
          <w:szCs w:val="24"/>
          <w:lang w:val="en-US"/>
        </w:rPr>
        <w:lastRenderedPageBreak/>
        <w:t>interventions</w:t>
      </w:r>
      <w:r>
        <w:rPr>
          <w:rFonts w:cs="Times New Roman"/>
          <w:szCs w:val="24"/>
          <w:lang w:val="en-US"/>
        </w:rPr>
        <w:t xml:space="preserve"> as </w:t>
      </w:r>
      <w:r w:rsidRPr="00460087">
        <w:rPr>
          <w:rFonts w:cs="Times New Roman"/>
          <w:szCs w:val="24"/>
          <w:lang w:val="en-US"/>
        </w:rPr>
        <w:t>part of a wider strategy to define a common vision</w:t>
      </w:r>
      <w:r>
        <w:rPr>
          <w:rFonts w:cs="Times New Roman"/>
          <w:szCs w:val="24"/>
          <w:lang w:val="en-US"/>
        </w:rPr>
        <w:t xml:space="preserve"> and</w:t>
      </w:r>
      <w:r w:rsidRPr="00460087">
        <w:rPr>
          <w:rFonts w:cs="Times New Roman"/>
          <w:szCs w:val="24"/>
          <w:lang w:val="en-US"/>
        </w:rPr>
        <w:t xml:space="preserve"> to</w:t>
      </w:r>
      <w:r>
        <w:rPr>
          <w:rFonts w:cs="Times New Roman"/>
          <w:szCs w:val="24"/>
          <w:lang w:val="en-US"/>
        </w:rPr>
        <w:t xml:space="preserve"> </w:t>
      </w:r>
      <w:r w:rsidRPr="00460087">
        <w:rPr>
          <w:rFonts w:cs="Times New Roman"/>
          <w:szCs w:val="24"/>
          <w:lang w:val="en-US"/>
        </w:rPr>
        <w:t>identify the actions that will</w:t>
      </w:r>
      <w:r>
        <w:rPr>
          <w:rFonts w:cs="Times New Roman"/>
          <w:szCs w:val="24"/>
          <w:lang w:val="en-US"/>
        </w:rPr>
        <w:t xml:space="preserve"> be required to</w:t>
      </w:r>
      <w:r w:rsidRPr="00460087">
        <w:rPr>
          <w:rFonts w:cs="Times New Roman"/>
          <w:szCs w:val="24"/>
          <w:lang w:val="en-US"/>
        </w:rPr>
        <w:t xml:space="preserve"> </w:t>
      </w:r>
      <w:r>
        <w:rPr>
          <w:rFonts w:cs="Times New Roman"/>
          <w:szCs w:val="24"/>
          <w:lang w:val="en-US"/>
        </w:rPr>
        <w:t>make</w:t>
      </w:r>
      <w:r w:rsidRPr="00460087">
        <w:rPr>
          <w:rFonts w:cs="Times New Roman"/>
          <w:szCs w:val="24"/>
          <w:lang w:val="en-US"/>
        </w:rPr>
        <w:t xml:space="preserve"> </w:t>
      </w:r>
      <w:r>
        <w:rPr>
          <w:rFonts w:cs="Times New Roman"/>
          <w:szCs w:val="24"/>
          <w:lang w:val="en-US"/>
        </w:rPr>
        <w:t>CAR-T accessible to all</w:t>
      </w:r>
      <w:r w:rsidRPr="00460087">
        <w:rPr>
          <w:rFonts w:cs="Times New Roman"/>
          <w:szCs w:val="24"/>
          <w:lang w:val="en-US"/>
        </w:rPr>
        <w:t xml:space="preserve"> </w:t>
      </w:r>
      <w:r>
        <w:rPr>
          <w:lang w:val="en-US"/>
        </w:rPr>
        <w:t>MM</w:t>
      </w:r>
      <w:r>
        <w:rPr>
          <w:rFonts w:cs="Times New Roman"/>
          <w:szCs w:val="24"/>
          <w:lang w:val="en-US"/>
        </w:rPr>
        <w:t xml:space="preserve"> patients in need</w:t>
      </w:r>
      <w:r w:rsidRPr="00460087">
        <w:rPr>
          <w:rFonts w:cs="Times New Roman"/>
          <w:szCs w:val="24"/>
          <w:lang w:val="en-US"/>
        </w:rPr>
        <w:t>.</w:t>
      </w:r>
    </w:p>
    <w:p w14:paraId="545D4B38" w14:textId="77777777" w:rsidR="009A746A" w:rsidRPr="002A0987" w:rsidRDefault="009A746A" w:rsidP="009A746A">
      <w:pPr>
        <w:spacing w:line="480" w:lineRule="auto"/>
        <w:rPr>
          <w:b/>
          <w:lang w:val="en-US"/>
        </w:rPr>
      </w:pPr>
      <w:r w:rsidRPr="002A0987">
        <w:rPr>
          <w:b/>
          <w:lang w:val="en-US"/>
        </w:rPr>
        <w:t>Search strategy and selection criteria</w:t>
      </w:r>
    </w:p>
    <w:p w14:paraId="637D2E12" w14:textId="2CE31722" w:rsidR="009A746A" w:rsidRPr="009A746A" w:rsidRDefault="009A746A" w:rsidP="00BC51C7">
      <w:pPr>
        <w:spacing w:line="480" w:lineRule="auto"/>
        <w:rPr>
          <w:lang w:val="en-US"/>
        </w:rPr>
      </w:pPr>
      <w:r w:rsidRPr="002A0987">
        <w:rPr>
          <w:lang w:val="en-US"/>
        </w:rPr>
        <w:t>We searched PubMed using the terms “</w:t>
      </w:r>
      <w:r>
        <w:rPr>
          <w:lang w:val="en-US"/>
        </w:rPr>
        <w:t>multiple myeloma</w:t>
      </w:r>
      <w:r w:rsidRPr="002A0987">
        <w:rPr>
          <w:lang w:val="en-US"/>
        </w:rPr>
        <w:t>”,</w:t>
      </w:r>
      <w:r>
        <w:rPr>
          <w:lang w:val="en-US"/>
        </w:rPr>
        <w:t xml:space="preserve"> </w:t>
      </w:r>
      <w:r w:rsidRPr="002A0987">
        <w:rPr>
          <w:lang w:val="en-US"/>
        </w:rPr>
        <w:t>“</w:t>
      </w:r>
      <w:r>
        <w:rPr>
          <w:lang w:val="en-US"/>
        </w:rPr>
        <w:t>chimeric antigen receptor</w:t>
      </w:r>
      <w:r w:rsidRPr="002A0987">
        <w:rPr>
          <w:lang w:val="en-US"/>
        </w:rPr>
        <w:t>” “</w:t>
      </w:r>
      <w:r>
        <w:rPr>
          <w:lang w:val="en-US"/>
        </w:rPr>
        <w:t>access</w:t>
      </w:r>
      <w:r w:rsidRPr="002A0987">
        <w:rPr>
          <w:lang w:val="en-US"/>
        </w:rPr>
        <w:t>”, “</w:t>
      </w:r>
      <w:r>
        <w:rPr>
          <w:lang w:val="en-US"/>
        </w:rPr>
        <w:t>cost</w:t>
      </w:r>
      <w:r w:rsidRPr="002A0987">
        <w:rPr>
          <w:lang w:val="en-US"/>
        </w:rPr>
        <w:t>”, “</w:t>
      </w:r>
      <w:r>
        <w:rPr>
          <w:lang w:val="en-US"/>
        </w:rPr>
        <w:t>quality of life</w:t>
      </w:r>
      <w:r w:rsidRPr="002A0987">
        <w:rPr>
          <w:lang w:val="en-US"/>
        </w:rPr>
        <w:t xml:space="preserve">”, </w:t>
      </w:r>
      <w:r>
        <w:rPr>
          <w:lang w:val="en-US"/>
        </w:rPr>
        <w:t xml:space="preserve">“telemedicine”, </w:t>
      </w:r>
      <w:r w:rsidRPr="002A0987">
        <w:rPr>
          <w:lang w:val="en-US"/>
        </w:rPr>
        <w:t>and “</w:t>
      </w:r>
      <w:r>
        <w:rPr>
          <w:lang w:val="en-US"/>
        </w:rPr>
        <w:t>patient reported outcome</w:t>
      </w:r>
      <w:r w:rsidRPr="002A0987">
        <w:rPr>
          <w:lang w:val="en-US"/>
        </w:rPr>
        <w:t xml:space="preserve">”. We </w:t>
      </w:r>
      <w:r>
        <w:rPr>
          <w:lang w:val="en-US"/>
        </w:rPr>
        <w:t>included articles</w:t>
      </w:r>
      <w:r w:rsidRPr="002A0987">
        <w:rPr>
          <w:lang w:val="en-US"/>
        </w:rPr>
        <w:t xml:space="preserve"> in</w:t>
      </w:r>
      <w:r>
        <w:rPr>
          <w:lang w:val="en-US"/>
        </w:rPr>
        <w:t xml:space="preserve"> </w:t>
      </w:r>
      <w:r w:rsidRPr="002A0987">
        <w:rPr>
          <w:lang w:val="en-US"/>
        </w:rPr>
        <w:t>peer-reviewed journals published in the English language</w:t>
      </w:r>
      <w:r>
        <w:rPr>
          <w:lang w:val="en-US"/>
        </w:rPr>
        <w:t xml:space="preserve"> </w:t>
      </w:r>
      <w:r w:rsidRPr="002A0987">
        <w:rPr>
          <w:lang w:val="en-US"/>
        </w:rPr>
        <w:t xml:space="preserve">between </w:t>
      </w:r>
      <w:proofErr w:type="gramStart"/>
      <w:r w:rsidRPr="002A0987">
        <w:rPr>
          <w:lang w:val="en-US"/>
        </w:rPr>
        <w:t>August,</w:t>
      </w:r>
      <w:proofErr w:type="gramEnd"/>
      <w:r w:rsidRPr="002A0987">
        <w:rPr>
          <w:lang w:val="en-US"/>
        </w:rPr>
        <w:t xml:space="preserve"> </w:t>
      </w:r>
      <w:r>
        <w:rPr>
          <w:lang w:val="en-US"/>
        </w:rPr>
        <w:t>2018</w:t>
      </w:r>
      <w:r w:rsidRPr="002A0987">
        <w:rPr>
          <w:lang w:val="en-US"/>
        </w:rPr>
        <w:t xml:space="preserve">, and </w:t>
      </w:r>
      <w:r>
        <w:rPr>
          <w:lang w:val="en-US"/>
        </w:rPr>
        <w:t>March</w:t>
      </w:r>
      <w:r w:rsidRPr="002A0987">
        <w:rPr>
          <w:lang w:val="en-US"/>
        </w:rPr>
        <w:t>, 202</w:t>
      </w:r>
      <w:r>
        <w:rPr>
          <w:lang w:val="en-US"/>
        </w:rPr>
        <w:t>2</w:t>
      </w:r>
      <w:r w:rsidRPr="002A0987">
        <w:rPr>
          <w:lang w:val="en-US"/>
        </w:rPr>
        <w:t xml:space="preserve">. </w:t>
      </w:r>
      <w:r>
        <w:rPr>
          <w:lang w:val="en-US"/>
        </w:rPr>
        <w:t xml:space="preserve">In addition, for patient resources, online sources </w:t>
      </w:r>
      <w:r w:rsidRPr="00795BF3">
        <w:rPr>
          <w:lang w:val="en-US"/>
        </w:rPr>
        <w:t xml:space="preserve">were identified through </w:t>
      </w:r>
      <w:r>
        <w:rPr>
          <w:lang w:val="en-US"/>
        </w:rPr>
        <w:t xml:space="preserve">a comprehensive search of common search engines using the </w:t>
      </w:r>
      <w:proofErr w:type="gramStart"/>
      <w:r>
        <w:rPr>
          <w:lang w:val="en-US"/>
        </w:rPr>
        <w:t>aforementioned terms</w:t>
      </w:r>
      <w:proofErr w:type="gramEnd"/>
      <w:r>
        <w:rPr>
          <w:lang w:val="en-US"/>
        </w:rPr>
        <w:t>.</w:t>
      </w:r>
      <w:r w:rsidRPr="00795BF3">
        <w:rPr>
          <w:lang w:val="en-US"/>
        </w:rPr>
        <w:t xml:space="preserve"> The final reference list was generated </w:t>
      </w:r>
      <w:proofErr w:type="gramStart"/>
      <w:r w:rsidRPr="00795BF3">
        <w:rPr>
          <w:lang w:val="en-US"/>
        </w:rPr>
        <w:t>on the</w:t>
      </w:r>
      <w:r>
        <w:rPr>
          <w:lang w:val="en-US"/>
        </w:rPr>
        <w:t xml:space="preserve"> </w:t>
      </w:r>
      <w:r w:rsidRPr="00795BF3">
        <w:rPr>
          <w:lang w:val="en-US"/>
        </w:rPr>
        <w:t>basis of</w:t>
      </w:r>
      <w:proofErr w:type="gramEnd"/>
      <w:r w:rsidRPr="00795BF3">
        <w:rPr>
          <w:lang w:val="en-US"/>
        </w:rPr>
        <w:t xml:space="preserve"> originality and relevance to the broad scope of this</w:t>
      </w:r>
      <w:r>
        <w:rPr>
          <w:lang w:val="en-US"/>
        </w:rPr>
        <w:t xml:space="preserve"> </w:t>
      </w:r>
      <w:r w:rsidRPr="00795BF3">
        <w:rPr>
          <w:lang w:val="en-US"/>
        </w:rPr>
        <w:t>Review</w:t>
      </w:r>
      <w:r>
        <w:rPr>
          <w:lang w:val="en-US"/>
        </w:rPr>
        <w:t xml:space="preserve"> by N.G. and A.R. References and position statements were then</w:t>
      </w:r>
      <w:r w:rsidRPr="0008245C">
        <w:rPr>
          <w:lang w:val="en-US"/>
        </w:rPr>
        <w:t xml:space="preserve"> circulated to</w:t>
      </w:r>
      <w:r>
        <w:rPr>
          <w:lang w:val="en-US"/>
        </w:rPr>
        <w:t xml:space="preserve"> all</w:t>
      </w:r>
      <w:r w:rsidRPr="0008245C">
        <w:rPr>
          <w:lang w:val="en-US"/>
        </w:rPr>
        <w:t xml:space="preserve"> </w:t>
      </w:r>
      <w:r>
        <w:rPr>
          <w:lang w:val="en-US"/>
        </w:rPr>
        <w:t xml:space="preserve">panel members </w:t>
      </w:r>
      <w:r w:rsidRPr="0008245C">
        <w:rPr>
          <w:lang w:val="en-US"/>
        </w:rPr>
        <w:t>for critical</w:t>
      </w:r>
      <w:r>
        <w:rPr>
          <w:lang w:val="en-US"/>
        </w:rPr>
        <w:t xml:space="preserve"> </w:t>
      </w:r>
      <w:r w:rsidRPr="0008245C">
        <w:rPr>
          <w:lang w:val="en-US"/>
        </w:rPr>
        <w:t>evaluation.</w:t>
      </w:r>
      <w:r>
        <w:rPr>
          <w:lang w:val="en-US"/>
        </w:rPr>
        <w:t xml:space="preserve"> References and position statements could then be added and underwent subsequent discussion within the whole panel.</w:t>
      </w:r>
    </w:p>
    <w:p w14:paraId="10FE13CF" w14:textId="23432F60" w:rsidR="003D0A1A" w:rsidRPr="003D0A1A" w:rsidRDefault="00193C22" w:rsidP="00BC51C7">
      <w:pPr>
        <w:spacing w:line="480" w:lineRule="auto"/>
        <w:rPr>
          <w:rFonts w:cs="Times New Roman"/>
          <w:b/>
          <w:szCs w:val="24"/>
          <w:lang w:val="en-US"/>
        </w:rPr>
      </w:pPr>
      <w:r>
        <w:rPr>
          <w:rFonts w:cs="Times New Roman"/>
          <w:b/>
          <w:szCs w:val="24"/>
          <w:lang w:val="en-US"/>
        </w:rPr>
        <w:t>Affordability</w:t>
      </w:r>
    </w:p>
    <w:p w14:paraId="55FA5D7E" w14:textId="43166B3F" w:rsidR="00D207CA" w:rsidRDefault="00D207CA" w:rsidP="00292BEE">
      <w:pPr>
        <w:spacing w:line="480" w:lineRule="auto"/>
        <w:rPr>
          <w:rFonts w:cs="Times New Roman"/>
          <w:szCs w:val="24"/>
          <w:lang w:val="en-US"/>
        </w:rPr>
      </w:pPr>
      <w:r>
        <w:rPr>
          <w:rFonts w:cs="Times New Roman"/>
          <w:szCs w:val="24"/>
          <w:lang w:val="en-US"/>
        </w:rPr>
        <w:t>European countries vary in both wealth and spending priorities</w:t>
      </w:r>
      <w:r w:rsidR="006E77CC" w:rsidRPr="006E77CC">
        <w:rPr>
          <w:rFonts w:cs="Times New Roman"/>
          <w:szCs w:val="24"/>
          <w:lang w:val="en-US"/>
        </w:rPr>
        <w:t>.</w:t>
      </w:r>
      <w:r w:rsidR="00846674" w:rsidRPr="00846674">
        <w:rPr>
          <w:rFonts w:cs="Times New Roman"/>
          <w:szCs w:val="24"/>
          <w:vertAlign w:val="superscript"/>
          <w:lang w:val="en-US"/>
        </w:rPr>
        <w:t>17</w:t>
      </w:r>
      <w:r w:rsidR="006E77CC" w:rsidRPr="006E77CC">
        <w:rPr>
          <w:rFonts w:cs="Times New Roman"/>
          <w:szCs w:val="24"/>
          <w:lang w:val="en-US"/>
        </w:rPr>
        <w:t xml:space="preserve"> </w:t>
      </w:r>
      <w:r>
        <w:rPr>
          <w:rFonts w:cs="Times New Roman"/>
          <w:szCs w:val="24"/>
          <w:lang w:val="en-US"/>
        </w:rPr>
        <w:t xml:space="preserve">In addition, </w:t>
      </w:r>
      <w:r w:rsidRPr="006E77CC">
        <w:rPr>
          <w:rFonts w:cs="Times New Roman"/>
          <w:szCs w:val="24"/>
          <w:lang w:val="en-US"/>
        </w:rPr>
        <w:t xml:space="preserve">countries </w:t>
      </w:r>
      <w:r>
        <w:rPr>
          <w:rFonts w:cs="Times New Roman"/>
          <w:szCs w:val="24"/>
          <w:lang w:val="en-US"/>
        </w:rPr>
        <w:t>have</w:t>
      </w:r>
      <w:r w:rsidRPr="006E77CC">
        <w:rPr>
          <w:rFonts w:cs="Times New Roman"/>
          <w:szCs w:val="24"/>
          <w:lang w:val="en-US"/>
        </w:rPr>
        <w:t xml:space="preserve"> differ</w:t>
      </w:r>
      <w:r>
        <w:rPr>
          <w:rFonts w:cs="Times New Roman"/>
          <w:szCs w:val="24"/>
          <w:lang w:val="en-US"/>
        </w:rPr>
        <w:t>ing</w:t>
      </w:r>
      <w:r w:rsidRPr="006E77CC">
        <w:rPr>
          <w:rFonts w:cs="Times New Roman"/>
          <w:szCs w:val="24"/>
          <w:lang w:val="en-US"/>
        </w:rPr>
        <w:t xml:space="preserve"> regulat</w:t>
      </w:r>
      <w:r>
        <w:rPr>
          <w:rFonts w:cs="Times New Roman"/>
          <w:szCs w:val="24"/>
          <w:lang w:val="en-US"/>
        </w:rPr>
        <w:t>ory environments</w:t>
      </w:r>
      <w:r w:rsidRPr="006E77CC">
        <w:rPr>
          <w:rFonts w:cs="Times New Roman"/>
          <w:szCs w:val="24"/>
          <w:lang w:val="en-US"/>
        </w:rPr>
        <w:t xml:space="preserve">, and hospitals </w:t>
      </w:r>
      <w:r>
        <w:rPr>
          <w:rFonts w:cs="Times New Roman"/>
          <w:szCs w:val="24"/>
          <w:lang w:val="en-US"/>
        </w:rPr>
        <w:t>must meet</w:t>
      </w:r>
      <w:r w:rsidRPr="006E77CC">
        <w:rPr>
          <w:rFonts w:cs="Times New Roman"/>
          <w:szCs w:val="24"/>
          <w:lang w:val="en-US"/>
        </w:rPr>
        <w:t xml:space="preserve"> th</w:t>
      </w:r>
      <w:r>
        <w:rPr>
          <w:rFonts w:cs="Times New Roman"/>
          <w:szCs w:val="24"/>
          <w:lang w:val="en-US"/>
        </w:rPr>
        <w:t xml:space="preserve">ese </w:t>
      </w:r>
      <w:r w:rsidRPr="006E77CC">
        <w:rPr>
          <w:rFonts w:cs="Times New Roman"/>
          <w:szCs w:val="24"/>
          <w:lang w:val="en-US"/>
        </w:rPr>
        <w:t>specific requirements before establishing CAR-T cell therapy</w:t>
      </w:r>
      <w:r>
        <w:rPr>
          <w:rFonts w:cs="Times New Roman"/>
          <w:szCs w:val="24"/>
          <w:lang w:val="en-US"/>
        </w:rPr>
        <w:t xml:space="preserve"> programs</w:t>
      </w:r>
      <w:r w:rsidR="00324A41">
        <w:rPr>
          <w:rFonts w:cs="Times New Roman"/>
          <w:szCs w:val="24"/>
          <w:lang w:val="en-US"/>
        </w:rPr>
        <w:t>.</w:t>
      </w:r>
      <w:r w:rsidR="000F5A34">
        <w:rPr>
          <w:rFonts w:cs="Times New Roman"/>
          <w:szCs w:val="24"/>
          <w:lang w:val="en-US"/>
        </w:rPr>
        <w:t xml:space="preserve"> </w:t>
      </w:r>
      <w:r>
        <w:rPr>
          <w:lang w:val="en-US"/>
        </w:rPr>
        <w:t>Though figures</w:t>
      </w:r>
      <w:r w:rsidRPr="00723BBA">
        <w:rPr>
          <w:lang w:val="en-US"/>
        </w:rPr>
        <w:t xml:space="preserve"> are not publicly available, the cost of production and </w:t>
      </w:r>
      <w:r>
        <w:rPr>
          <w:lang w:val="en-US"/>
        </w:rPr>
        <w:t xml:space="preserve">of the </w:t>
      </w:r>
      <w:r w:rsidRPr="00723BBA">
        <w:rPr>
          <w:lang w:val="en-US"/>
        </w:rPr>
        <w:t xml:space="preserve">scaling up </w:t>
      </w:r>
      <w:r>
        <w:rPr>
          <w:lang w:val="en-US"/>
        </w:rPr>
        <w:t xml:space="preserve">of </w:t>
      </w:r>
      <w:r w:rsidRPr="00723BBA">
        <w:rPr>
          <w:lang w:val="en-US"/>
        </w:rPr>
        <w:t xml:space="preserve">infrastructure </w:t>
      </w:r>
      <w:r>
        <w:rPr>
          <w:lang w:val="en-US"/>
        </w:rPr>
        <w:t xml:space="preserve">for CAR-T </w:t>
      </w:r>
      <w:r w:rsidRPr="00723BBA">
        <w:rPr>
          <w:lang w:val="en-US"/>
        </w:rPr>
        <w:t xml:space="preserve">are much more expensive than </w:t>
      </w:r>
      <w:r>
        <w:rPr>
          <w:lang w:val="en-US"/>
        </w:rPr>
        <w:t xml:space="preserve">for </w:t>
      </w:r>
      <w:r w:rsidRPr="00723BBA">
        <w:rPr>
          <w:lang w:val="en-US"/>
        </w:rPr>
        <w:t>the typical drug manufactur</w:t>
      </w:r>
      <w:r>
        <w:rPr>
          <w:lang w:val="en-US"/>
        </w:rPr>
        <w:t>ing</w:t>
      </w:r>
      <w:r w:rsidRPr="00723BBA">
        <w:rPr>
          <w:lang w:val="en-US"/>
        </w:rPr>
        <w:t xml:space="preserve"> process</w:t>
      </w:r>
      <w:r>
        <w:rPr>
          <w:lang w:val="en-US"/>
        </w:rPr>
        <w:t>. A</w:t>
      </w:r>
      <w:r>
        <w:rPr>
          <w:rFonts w:cs="Times New Roman"/>
          <w:szCs w:val="24"/>
          <w:lang w:val="en-US"/>
        </w:rPr>
        <w:t xml:space="preserve">part from the CAR-T cell product itself, there are </w:t>
      </w:r>
      <w:r w:rsidRPr="006E77CC">
        <w:rPr>
          <w:rFonts w:cs="Times New Roman"/>
          <w:szCs w:val="24"/>
          <w:lang w:val="en-US"/>
        </w:rPr>
        <w:t xml:space="preserve">other significant costs. </w:t>
      </w:r>
      <w:r>
        <w:rPr>
          <w:rFonts w:cs="Times New Roman"/>
          <w:szCs w:val="24"/>
          <w:lang w:val="en-US"/>
        </w:rPr>
        <w:t>Because of the unique toxicity profile of CAR</w:t>
      </w:r>
      <w:r w:rsidR="003A1E7B">
        <w:rPr>
          <w:rFonts w:cs="Times New Roman"/>
          <w:szCs w:val="24"/>
          <w:lang w:val="en-US"/>
        </w:rPr>
        <w:t>-</w:t>
      </w:r>
      <w:r>
        <w:rPr>
          <w:rFonts w:cs="Times New Roman"/>
          <w:szCs w:val="24"/>
          <w:lang w:val="en-US"/>
        </w:rPr>
        <w:t>T cells</w:t>
      </w:r>
      <w:r w:rsidRPr="006E77CC">
        <w:rPr>
          <w:rFonts w:cs="Times New Roman"/>
          <w:szCs w:val="24"/>
          <w:lang w:val="en-US"/>
        </w:rPr>
        <w:t>, the price of the inpatient</w:t>
      </w:r>
      <w:r>
        <w:rPr>
          <w:rFonts w:cs="Times New Roman"/>
          <w:szCs w:val="24"/>
          <w:lang w:val="en-US"/>
        </w:rPr>
        <w:t xml:space="preserve"> hospital admission</w:t>
      </w:r>
      <w:r w:rsidRPr="006E77CC">
        <w:rPr>
          <w:rFonts w:cs="Times New Roman"/>
          <w:szCs w:val="24"/>
          <w:lang w:val="en-US"/>
        </w:rPr>
        <w:t xml:space="preserve"> for the</w:t>
      </w:r>
      <w:r>
        <w:rPr>
          <w:rFonts w:cs="Times New Roman"/>
          <w:szCs w:val="24"/>
          <w:lang w:val="en-US"/>
        </w:rPr>
        <w:t>ir</w:t>
      </w:r>
      <w:r w:rsidRPr="006E77CC">
        <w:rPr>
          <w:rFonts w:cs="Times New Roman"/>
          <w:szCs w:val="24"/>
          <w:lang w:val="en-US"/>
        </w:rPr>
        <w:t xml:space="preserve"> administration </w:t>
      </w:r>
      <w:r>
        <w:rPr>
          <w:rFonts w:cs="Times New Roman"/>
          <w:szCs w:val="24"/>
          <w:lang w:val="en-US"/>
        </w:rPr>
        <w:t>must</w:t>
      </w:r>
      <w:r w:rsidRPr="006E77CC">
        <w:rPr>
          <w:rFonts w:cs="Times New Roman"/>
          <w:szCs w:val="24"/>
          <w:lang w:val="en-US"/>
        </w:rPr>
        <w:t xml:space="preserve"> include the costs </w:t>
      </w:r>
      <w:r>
        <w:rPr>
          <w:rFonts w:cs="Times New Roman"/>
          <w:szCs w:val="24"/>
          <w:lang w:val="en-US"/>
        </w:rPr>
        <w:t>of</w:t>
      </w:r>
      <w:r w:rsidRPr="006E77CC">
        <w:rPr>
          <w:rFonts w:cs="Times New Roman"/>
          <w:szCs w:val="24"/>
          <w:lang w:val="en-US"/>
        </w:rPr>
        <w:t xml:space="preserve"> intensive care</w:t>
      </w:r>
      <w:r>
        <w:rPr>
          <w:rFonts w:cs="Times New Roman"/>
          <w:szCs w:val="24"/>
          <w:lang w:val="en-US"/>
        </w:rPr>
        <w:t xml:space="preserve"> </w:t>
      </w:r>
      <w:r w:rsidRPr="006E77CC">
        <w:rPr>
          <w:rFonts w:cs="Times New Roman"/>
          <w:szCs w:val="24"/>
          <w:lang w:val="en-US"/>
        </w:rPr>
        <w:t>and expensive medication</w:t>
      </w:r>
      <w:r>
        <w:rPr>
          <w:rFonts w:cs="Times New Roman"/>
          <w:szCs w:val="24"/>
          <w:lang w:val="en-US"/>
        </w:rPr>
        <w:t>s</w:t>
      </w:r>
      <w:r w:rsidRPr="006E77CC">
        <w:rPr>
          <w:rFonts w:cs="Times New Roman"/>
          <w:szCs w:val="24"/>
          <w:lang w:val="en-US"/>
        </w:rPr>
        <w:t>, such as tocilizuma</w:t>
      </w:r>
      <w:r>
        <w:rPr>
          <w:rFonts w:cs="Times New Roman"/>
          <w:szCs w:val="24"/>
          <w:lang w:val="en-US"/>
        </w:rPr>
        <w:t xml:space="preserve">b, </w:t>
      </w:r>
      <w:r w:rsidRPr="009A1D44">
        <w:rPr>
          <w:rFonts w:cs="Times New Roman"/>
          <w:szCs w:val="24"/>
          <w:lang w:val="en-US"/>
        </w:rPr>
        <w:t xml:space="preserve">in addition to the </w:t>
      </w:r>
      <w:r>
        <w:rPr>
          <w:rFonts w:cs="Times New Roman"/>
          <w:szCs w:val="24"/>
          <w:lang w:val="en-US"/>
        </w:rPr>
        <w:t>standard</w:t>
      </w:r>
      <w:r w:rsidRPr="009A1D44">
        <w:rPr>
          <w:rFonts w:cs="Times New Roman"/>
          <w:szCs w:val="24"/>
          <w:lang w:val="en-US"/>
        </w:rPr>
        <w:t xml:space="preserve"> </w:t>
      </w:r>
      <w:r>
        <w:rPr>
          <w:rFonts w:cs="Times New Roman"/>
          <w:szCs w:val="24"/>
          <w:lang w:val="en-US"/>
        </w:rPr>
        <w:t xml:space="preserve">costs of </w:t>
      </w:r>
      <w:r w:rsidRPr="009A1D44">
        <w:rPr>
          <w:rFonts w:cs="Times New Roman"/>
          <w:szCs w:val="24"/>
          <w:lang w:val="en-US"/>
        </w:rPr>
        <w:t>hospitalization</w:t>
      </w:r>
      <w:r>
        <w:rPr>
          <w:rFonts w:cs="Times New Roman"/>
          <w:szCs w:val="24"/>
          <w:lang w:val="en-US"/>
        </w:rPr>
        <w:t xml:space="preserve">. </w:t>
      </w:r>
    </w:p>
    <w:p w14:paraId="3E6A0191" w14:textId="3E5D6FE5" w:rsidR="00D207CA" w:rsidRPr="00292BEE" w:rsidRDefault="00D207CA" w:rsidP="00D207CA">
      <w:pPr>
        <w:spacing w:line="480" w:lineRule="auto"/>
        <w:rPr>
          <w:lang w:val="en-US"/>
        </w:rPr>
      </w:pPr>
      <w:r>
        <w:rPr>
          <w:lang w:val="en-US"/>
        </w:rPr>
        <w:lastRenderedPageBreak/>
        <w:t xml:space="preserve">Various measures exist to evaluate cost-effectiveness. </w:t>
      </w:r>
      <w:r w:rsidRPr="00292BEE">
        <w:rPr>
          <w:lang w:val="en-US"/>
        </w:rPr>
        <w:t>Quality-adjusted life years (QALYs)</w:t>
      </w:r>
      <w:r>
        <w:rPr>
          <w:lang w:val="en-US"/>
        </w:rPr>
        <w:t xml:space="preserve"> </w:t>
      </w:r>
      <w:r w:rsidRPr="00292BEE">
        <w:rPr>
          <w:lang w:val="en-US"/>
        </w:rPr>
        <w:t xml:space="preserve">per </w:t>
      </w:r>
      <w:r>
        <w:rPr>
          <w:lang w:val="en-US"/>
        </w:rPr>
        <w:t>euro</w:t>
      </w:r>
      <w:r w:rsidRPr="00292BEE">
        <w:rPr>
          <w:lang w:val="en-US"/>
        </w:rPr>
        <w:t xml:space="preserve"> spent </w:t>
      </w:r>
      <w:r>
        <w:rPr>
          <w:lang w:val="en-US"/>
        </w:rPr>
        <w:t>are designed to assess</w:t>
      </w:r>
      <w:r w:rsidRPr="00292BEE">
        <w:rPr>
          <w:lang w:val="en-US"/>
        </w:rPr>
        <w:t xml:space="preserve"> </w:t>
      </w:r>
      <w:r>
        <w:rPr>
          <w:lang w:val="en-US"/>
        </w:rPr>
        <w:t>t</w:t>
      </w:r>
      <w:r w:rsidRPr="00292BEE">
        <w:rPr>
          <w:lang w:val="en-US"/>
        </w:rPr>
        <w:t xml:space="preserve">he impact of a </w:t>
      </w:r>
      <w:r>
        <w:rPr>
          <w:lang w:val="en-US"/>
        </w:rPr>
        <w:t>given</w:t>
      </w:r>
      <w:r w:rsidRPr="00292BEE">
        <w:rPr>
          <w:lang w:val="en-US"/>
        </w:rPr>
        <w:t xml:space="preserve"> therapy </w:t>
      </w:r>
      <w:r>
        <w:rPr>
          <w:lang w:val="en-US"/>
        </w:rPr>
        <w:t xml:space="preserve">both </w:t>
      </w:r>
      <w:r w:rsidRPr="00292BEE">
        <w:rPr>
          <w:lang w:val="en-US"/>
        </w:rPr>
        <w:t xml:space="preserve">on </w:t>
      </w:r>
      <w:r>
        <w:rPr>
          <w:lang w:val="en-US"/>
        </w:rPr>
        <w:t xml:space="preserve">the </w:t>
      </w:r>
      <w:r w:rsidRPr="00292BEE">
        <w:rPr>
          <w:lang w:val="en-US"/>
        </w:rPr>
        <w:t>e</w:t>
      </w:r>
      <w:r>
        <w:rPr>
          <w:lang w:val="en-US"/>
        </w:rPr>
        <w:t xml:space="preserve">xpected </w:t>
      </w:r>
      <w:r w:rsidRPr="00292BEE">
        <w:rPr>
          <w:lang w:val="en-US"/>
        </w:rPr>
        <w:t xml:space="preserve">lifespan of a patient </w:t>
      </w:r>
      <w:r>
        <w:rPr>
          <w:lang w:val="en-US"/>
        </w:rPr>
        <w:t>as well as</w:t>
      </w:r>
      <w:r w:rsidRPr="00292BEE">
        <w:rPr>
          <w:lang w:val="en-US"/>
        </w:rPr>
        <w:t xml:space="preserve"> on health-related quality of life</w:t>
      </w:r>
      <w:r>
        <w:rPr>
          <w:lang w:val="en-US"/>
        </w:rPr>
        <w:t xml:space="preserve"> during this gain in left expectancy</w:t>
      </w:r>
      <w:r w:rsidR="00292BEE" w:rsidRPr="00292BEE">
        <w:rPr>
          <w:lang w:val="en-US"/>
        </w:rPr>
        <w:t>.</w:t>
      </w:r>
      <w:r w:rsidR="00846674" w:rsidRPr="00846674">
        <w:rPr>
          <w:vertAlign w:val="superscript"/>
          <w:lang w:val="en-US"/>
        </w:rPr>
        <w:t>18</w:t>
      </w:r>
      <w:r w:rsidR="008A5538">
        <w:rPr>
          <w:vertAlign w:val="superscript"/>
          <w:lang w:val="en-US"/>
        </w:rPr>
        <w:t>,19</w:t>
      </w:r>
      <w:r w:rsidR="00292BEE" w:rsidRPr="00292BEE">
        <w:rPr>
          <w:lang w:val="en-US"/>
        </w:rPr>
        <w:t xml:space="preserve"> </w:t>
      </w:r>
      <w:r>
        <w:rPr>
          <w:lang w:val="en-US"/>
        </w:rPr>
        <w:t>However, although QALYs are well established outcome measures, it must be acknowledged that they can only, at best, represent an approximation and that they are also dependent upon patients’ living conditions. Other o</w:t>
      </w:r>
      <w:r w:rsidRPr="009D42E7">
        <w:rPr>
          <w:lang w:val="en-US"/>
        </w:rPr>
        <w:t xml:space="preserve">utcomes of interest </w:t>
      </w:r>
      <w:r>
        <w:rPr>
          <w:lang w:val="en-US"/>
        </w:rPr>
        <w:t xml:space="preserve">usually </w:t>
      </w:r>
      <w:r w:rsidRPr="009D42E7">
        <w:rPr>
          <w:lang w:val="en-US"/>
        </w:rPr>
        <w:t>include total life-years (LYs) gained, equal value life-years gained (</w:t>
      </w:r>
      <w:proofErr w:type="spellStart"/>
      <w:r w:rsidRPr="009D42E7">
        <w:rPr>
          <w:lang w:val="en-US"/>
        </w:rPr>
        <w:t>evLYG</w:t>
      </w:r>
      <w:proofErr w:type="spellEnd"/>
      <w:r w:rsidRPr="009D42E7">
        <w:rPr>
          <w:lang w:val="en-US"/>
        </w:rPr>
        <w:t xml:space="preserve">), </w:t>
      </w:r>
      <w:r>
        <w:rPr>
          <w:lang w:val="en-US"/>
        </w:rPr>
        <w:t xml:space="preserve">or </w:t>
      </w:r>
      <w:r w:rsidRPr="009D42E7">
        <w:rPr>
          <w:lang w:val="en-US"/>
        </w:rPr>
        <w:t xml:space="preserve">time spent in progression free state/responding to treatment. </w:t>
      </w:r>
    </w:p>
    <w:p w14:paraId="0CEF4372" w14:textId="14555C5C" w:rsidR="000F5A34" w:rsidRDefault="009F6478" w:rsidP="009D42E7">
      <w:pPr>
        <w:spacing w:line="480" w:lineRule="auto"/>
        <w:rPr>
          <w:lang w:val="en-US"/>
        </w:rPr>
      </w:pPr>
      <w:r>
        <w:rPr>
          <w:lang w:val="en-US"/>
        </w:rPr>
        <w:t>With respect to ide-</w:t>
      </w:r>
      <w:proofErr w:type="spellStart"/>
      <w:r>
        <w:rPr>
          <w:lang w:val="en-US"/>
        </w:rPr>
        <w:t>cel</w:t>
      </w:r>
      <w:proofErr w:type="spellEnd"/>
      <w:r>
        <w:rPr>
          <w:lang w:val="en-US"/>
        </w:rPr>
        <w:t>, t</w:t>
      </w:r>
      <w:r w:rsidR="009D42E7" w:rsidRPr="009D42E7">
        <w:rPr>
          <w:lang w:val="en-US"/>
        </w:rPr>
        <w:t xml:space="preserve">he incremental cost-effectiveness ratios were approximately $319,000 per QALY gained, $250,000 per LY gained, $280,000 per </w:t>
      </w:r>
      <w:proofErr w:type="spellStart"/>
      <w:r w:rsidR="009D42E7" w:rsidRPr="009D42E7">
        <w:rPr>
          <w:lang w:val="en-US"/>
        </w:rPr>
        <w:t>evLYG</w:t>
      </w:r>
      <w:proofErr w:type="spellEnd"/>
      <w:r w:rsidR="009D42E7" w:rsidRPr="009D42E7">
        <w:rPr>
          <w:lang w:val="en-US"/>
        </w:rPr>
        <w:t xml:space="preserve"> gained, and $35,000 per additional </w:t>
      </w:r>
      <w:r>
        <w:rPr>
          <w:lang w:val="en-US"/>
        </w:rPr>
        <w:t>progression-free survival</w:t>
      </w:r>
      <w:r w:rsidR="009D42E7" w:rsidRPr="009D42E7">
        <w:rPr>
          <w:lang w:val="en-US"/>
        </w:rPr>
        <w:t xml:space="preserve"> month gained.</w:t>
      </w:r>
      <w:r w:rsidR="008A5538">
        <w:rPr>
          <w:vertAlign w:val="superscript"/>
          <w:lang w:val="en-US"/>
        </w:rPr>
        <w:t>20</w:t>
      </w:r>
      <w:r w:rsidR="00846674">
        <w:rPr>
          <w:lang w:val="en-US"/>
        </w:rPr>
        <w:t xml:space="preserve"> </w:t>
      </w:r>
      <w:r>
        <w:rPr>
          <w:lang w:val="en-US"/>
        </w:rPr>
        <w:t xml:space="preserve">With respect to </w:t>
      </w:r>
      <w:proofErr w:type="spellStart"/>
      <w:r>
        <w:rPr>
          <w:lang w:val="en-US"/>
        </w:rPr>
        <w:t>cilta-cel</w:t>
      </w:r>
      <w:proofErr w:type="spellEnd"/>
      <w:r>
        <w:rPr>
          <w:lang w:val="en-US"/>
        </w:rPr>
        <w:t>, in</w:t>
      </w:r>
      <w:r w:rsidR="009D42E7" w:rsidRPr="009D42E7">
        <w:rPr>
          <w:lang w:val="en-US"/>
        </w:rPr>
        <w:t xml:space="preserve">cremental cost-effectiveness ratios for were updated with newly released 18-month trial data and found approximately $253,000 per QALY gained, $207,000 per LY gained, and $228,000 per </w:t>
      </w:r>
      <w:proofErr w:type="spellStart"/>
      <w:r w:rsidR="009D42E7" w:rsidRPr="009D42E7">
        <w:rPr>
          <w:lang w:val="en-US"/>
        </w:rPr>
        <w:t>evLYG</w:t>
      </w:r>
      <w:proofErr w:type="spellEnd"/>
      <w:r w:rsidR="009D42E7" w:rsidRPr="009D42E7">
        <w:rPr>
          <w:lang w:val="en-US"/>
        </w:rPr>
        <w:t xml:space="preserve"> gained.</w:t>
      </w:r>
      <w:r w:rsidR="008A5538">
        <w:rPr>
          <w:vertAlign w:val="superscript"/>
          <w:lang w:val="en-US"/>
        </w:rPr>
        <w:t>20</w:t>
      </w:r>
      <w:r w:rsidR="00846674">
        <w:rPr>
          <w:lang w:val="en-US"/>
        </w:rPr>
        <w:t xml:space="preserve"> </w:t>
      </w:r>
      <w:r w:rsidR="00D01CAE">
        <w:rPr>
          <w:lang w:val="en-US"/>
        </w:rPr>
        <w:t>Ide-</w:t>
      </w:r>
      <w:proofErr w:type="spellStart"/>
      <w:r w:rsidR="00D01CAE">
        <w:rPr>
          <w:lang w:val="en-US"/>
        </w:rPr>
        <w:t>cel</w:t>
      </w:r>
      <w:proofErr w:type="spellEnd"/>
      <w:r w:rsidR="00D01CAE">
        <w:rPr>
          <w:lang w:val="en-US"/>
        </w:rPr>
        <w:t xml:space="preserve"> and </w:t>
      </w:r>
      <w:proofErr w:type="spellStart"/>
      <w:r w:rsidR="00D01CAE">
        <w:rPr>
          <w:lang w:val="en-US"/>
        </w:rPr>
        <w:t>cilta-cel</w:t>
      </w:r>
      <w:proofErr w:type="spellEnd"/>
      <w:r w:rsidR="00D01CAE">
        <w:rPr>
          <w:lang w:val="en-US"/>
        </w:rPr>
        <w:t xml:space="preserve"> would lead to additional </w:t>
      </w:r>
      <w:r w:rsidR="00D01CAE" w:rsidRPr="009D42E7">
        <w:rPr>
          <w:lang w:val="en-US"/>
        </w:rPr>
        <w:t>$</w:t>
      </w:r>
      <w:r w:rsidR="00D01CAE">
        <w:rPr>
          <w:lang w:val="en-US"/>
        </w:rPr>
        <w:t>35</w:t>
      </w:r>
      <w:r w:rsidR="00D01CAE" w:rsidRPr="009D42E7">
        <w:rPr>
          <w:lang w:val="en-US"/>
        </w:rPr>
        <w:t>,000</w:t>
      </w:r>
      <w:r w:rsidR="00D01CAE">
        <w:rPr>
          <w:lang w:val="en-US"/>
        </w:rPr>
        <w:t xml:space="preserve"> and </w:t>
      </w:r>
      <w:r w:rsidR="00D01CAE" w:rsidRPr="009D42E7">
        <w:rPr>
          <w:lang w:val="en-US"/>
        </w:rPr>
        <w:t>$</w:t>
      </w:r>
      <w:r w:rsidR="00D01CAE">
        <w:rPr>
          <w:lang w:val="en-US"/>
        </w:rPr>
        <w:t>17</w:t>
      </w:r>
      <w:r w:rsidR="00D01CAE" w:rsidRPr="009D42E7">
        <w:rPr>
          <w:lang w:val="en-US"/>
        </w:rPr>
        <w:t xml:space="preserve">,000 </w:t>
      </w:r>
      <w:r w:rsidR="00D01CAE">
        <w:rPr>
          <w:lang w:val="en-US"/>
        </w:rPr>
        <w:t xml:space="preserve">for every progression-free survival month gained, respectively. </w:t>
      </w:r>
      <w:r w:rsidRPr="009D42E7">
        <w:rPr>
          <w:lang w:val="en-US"/>
        </w:rPr>
        <w:t xml:space="preserve">Model findings across all interventions were sensitive </w:t>
      </w:r>
      <w:r w:rsidR="00F35515">
        <w:rPr>
          <w:lang w:val="en-US"/>
        </w:rPr>
        <w:t xml:space="preserve">to </w:t>
      </w:r>
      <w:r w:rsidRPr="009D42E7">
        <w:rPr>
          <w:lang w:val="en-US"/>
        </w:rPr>
        <w:t xml:space="preserve">quality of life </w:t>
      </w:r>
      <w:r w:rsidR="007577CC">
        <w:rPr>
          <w:lang w:val="en-US"/>
        </w:rPr>
        <w:t xml:space="preserve">(QoL) </w:t>
      </w:r>
      <w:r w:rsidRPr="009D42E7">
        <w:rPr>
          <w:lang w:val="en-US"/>
        </w:rPr>
        <w:t xml:space="preserve">related to </w:t>
      </w:r>
      <w:r w:rsidR="00F35515">
        <w:rPr>
          <w:lang w:val="en-US"/>
        </w:rPr>
        <w:t>progression-free survival</w:t>
      </w:r>
      <w:r w:rsidRPr="009D42E7">
        <w:rPr>
          <w:lang w:val="en-US"/>
        </w:rPr>
        <w:t xml:space="preserve"> (on and off treatment), and overall health care costs for </w:t>
      </w:r>
      <w:r w:rsidR="0059180D">
        <w:rPr>
          <w:lang w:val="en-US"/>
        </w:rPr>
        <w:t>multiple myeloma</w:t>
      </w:r>
      <w:r w:rsidRPr="009D42E7">
        <w:rPr>
          <w:lang w:val="en-US"/>
        </w:rPr>
        <w:t xml:space="preserve"> patients.</w:t>
      </w:r>
      <w:r w:rsidR="0027127E">
        <w:rPr>
          <w:lang w:val="en-US"/>
        </w:rPr>
        <w:t xml:space="preserve"> </w:t>
      </w:r>
      <w:r w:rsidR="00543F3E">
        <w:rPr>
          <w:lang w:val="en-US"/>
        </w:rPr>
        <w:t>However, w</w:t>
      </w:r>
      <w:r w:rsidR="00543F3E" w:rsidRPr="00543F3E">
        <w:rPr>
          <w:lang w:val="en-US"/>
        </w:rPr>
        <w:t xml:space="preserve">idespread adoption would substantially increase </w:t>
      </w:r>
      <w:r w:rsidR="007577CC">
        <w:rPr>
          <w:lang w:val="en-US"/>
        </w:rPr>
        <w:t>multiple myeloma</w:t>
      </w:r>
      <w:r w:rsidR="00543F3E" w:rsidRPr="00543F3E">
        <w:rPr>
          <w:lang w:val="en-US"/>
        </w:rPr>
        <w:t xml:space="preserve"> health care costs</w:t>
      </w:r>
      <w:r w:rsidR="00543F3E">
        <w:rPr>
          <w:lang w:val="en-US"/>
        </w:rPr>
        <w:t>, while</w:t>
      </w:r>
      <w:r w:rsidR="00233567">
        <w:rPr>
          <w:lang w:val="en-US"/>
        </w:rPr>
        <w:t xml:space="preserve"> these analyses can </w:t>
      </w:r>
      <w:r w:rsidR="0027127E">
        <w:rPr>
          <w:lang w:val="en-US"/>
        </w:rPr>
        <w:t>only</w:t>
      </w:r>
      <w:r w:rsidR="00233567">
        <w:rPr>
          <w:lang w:val="en-US"/>
        </w:rPr>
        <w:t xml:space="preserve"> approximate measures from published trial results, </w:t>
      </w:r>
      <w:r w:rsidR="007577CC">
        <w:rPr>
          <w:lang w:val="en-US"/>
        </w:rPr>
        <w:t>and</w:t>
      </w:r>
      <w:r w:rsidR="00233567">
        <w:rPr>
          <w:lang w:val="en-US"/>
        </w:rPr>
        <w:t xml:space="preserve"> QALYs are currently not part of primary objectives in most trials.</w:t>
      </w:r>
      <w:r w:rsidR="00846674" w:rsidRPr="00846674">
        <w:rPr>
          <w:vertAlign w:val="superscript"/>
          <w:lang w:val="en-US"/>
        </w:rPr>
        <w:t>2</w:t>
      </w:r>
      <w:r w:rsidR="008A5538">
        <w:rPr>
          <w:vertAlign w:val="superscript"/>
          <w:lang w:val="en-US"/>
        </w:rPr>
        <w:t>1</w:t>
      </w:r>
      <w:r w:rsidR="0027127E" w:rsidRPr="00846674">
        <w:rPr>
          <w:vertAlign w:val="superscript"/>
          <w:lang w:val="en-US"/>
        </w:rPr>
        <w:t xml:space="preserve"> </w:t>
      </w:r>
      <w:r w:rsidR="00BA67D7">
        <w:rPr>
          <w:lang w:val="en-US"/>
        </w:rPr>
        <w:t>Furthermore, analyses depend on single-arm trials illustrating</w:t>
      </w:r>
      <w:r w:rsidR="00BA67D7" w:rsidRPr="00BA67D7">
        <w:rPr>
          <w:lang w:val="en-US"/>
        </w:rPr>
        <w:t xml:space="preserve"> the inherent uncertainty in evaluating treatments not compared using randomization, particularly when the comparator is an historical cohort.</w:t>
      </w:r>
      <w:r w:rsidR="00846674" w:rsidRPr="00846674">
        <w:rPr>
          <w:vertAlign w:val="superscript"/>
          <w:lang w:val="en-US"/>
        </w:rPr>
        <w:t>2</w:t>
      </w:r>
      <w:r w:rsidR="008A5538">
        <w:rPr>
          <w:vertAlign w:val="superscript"/>
          <w:lang w:val="en-US"/>
        </w:rPr>
        <w:t>2</w:t>
      </w:r>
      <w:r w:rsidR="00BA67D7" w:rsidRPr="00BA67D7">
        <w:rPr>
          <w:lang w:val="en-US"/>
        </w:rPr>
        <w:t xml:space="preserve"> For instance, a superficial examination of </w:t>
      </w:r>
      <w:r w:rsidR="00BA67D7">
        <w:rPr>
          <w:lang w:val="en-US"/>
        </w:rPr>
        <w:t xml:space="preserve">the </w:t>
      </w:r>
      <w:r w:rsidR="00BA67D7" w:rsidRPr="00BA67D7">
        <w:rPr>
          <w:lang w:val="en-US"/>
        </w:rPr>
        <w:t xml:space="preserve">results </w:t>
      </w:r>
      <w:r w:rsidR="00BA67D7">
        <w:rPr>
          <w:lang w:val="en-US"/>
        </w:rPr>
        <w:t>reported above would</w:t>
      </w:r>
      <w:r w:rsidR="00BA67D7" w:rsidRPr="00BA67D7">
        <w:rPr>
          <w:lang w:val="en-US"/>
        </w:rPr>
        <w:t xml:space="preserve"> lead to a premature conclusion that </w:t>
      </w:r>
      <w:r w:rsidR="00BA67D7">
        <w:rPr>
          <w:lang w:val="en-US"/>
        </w:rPr>
        <w:t>ide-</w:t>
      </w:r>
      <w:proofErr w:type="spellStart"/>
      <w:r w:rsidR="00BA67D7">
        <w:rPr>
          <w:lang w:val="en-US"/>
        </w:rPr>
        <w:t>cel</w:t>
      </w:r>
      <w:proofErr w:type="spellEnd"/>
      <w:r w:rsidR="00BA67D7" w:rsidRPr="00BA67D7">
        <w:rPr>
          <w:lang w:val="en-US"/>
        </w:rPr>
        <w:t xml:space="preserve"> has inferior economic value compared with </w:t>
      </w:r>
      <w:proofErr w:type="spellStart"/>
      <w:r w:rsidR="00BA67D7">
        <w:rPr>
          <w:lang w:val="en-US"/>
        </w:rPr>
        <w:t>cilta-cel</w:t>
      </w:r>
      <w:proofErr w:type="spellEnd"/>
      <w:r w:rsidR="00BA67D7" w:rsidRPr="00BA67D7">
        <w:rPr>
          <w:lang w:val="en-US"/>
        </w:rPr>
        <w:t>.</w:t>
      </w:r>
      <w:r w:rsidR="00BA67D7">
        <w:rPr>
          <w:lang w:val="en-US"/>
        </w:rPr>
        <w:t xml:space="preserve"> </w:t>
      </w:r>
      <w:r w:rsidR="0027127E">
        <w:rPr>
          <w:lang w:val="en-US"/>
        </w:rPr>
        <w:t xml:space="preserve">Of note, calculated measures </w:t>
      </w:r>
      <w:r w:rsidR="00BC51C7">
        <w:rPr>
          <w:lang w:val="en-US"/>
        </w:rPr>
        <w:lastRenderedPageBreak/>
        <w:t>presuppose a willingness-to-pay which may differ significantly across countries</w:t>
      </w:r>
      <w:r w:rsidR="007631D3">
        <w:rPr>
          <w:lang w:val="en-US"/>
        </w:rPr>
        <w:t xml:space="preserve"> and health</w:t>
      </w:r>
      <w:r w:rsidR="00D207CA">
        <w:rPr>
          <w:lang w:val="en-US"/>
        </w:rPr>
        <w:t>care</w:t>
      </w:r>
      <w:r w:rsidR="007631D3">
        <w:rPr>
          <w:lang w:val="en-US"/>
        </w:rPr>
        <w:t xml:space="preserve"> systems</w:t>
      </w:r>
      <w:r w:rsidR="00BC51C7">
        <w:rPr>
          <w:lang w:val="en-US"/>
        </w:rPr>
        <w:t>.</w:t>
      </w:r>
      <w:r w:rsidR="00233567">
        <w:rPr>
          <w:lang w:val="en-US"/>
        </w:rPr>
        <w:t xml:space="preserve"> </w:t>
      </w:r>
    </w:p>
    <w:p w14:paraId="7AF9FABD" w14:textId="64601BF0" w:rsidR="002E2827" w:rsidRPr="00543F3E" w:rsidRDefault="002E2827" w:rsidP="002E2827">
      <w:pPr>
        <w:spacing w:line="480" w:lineRule="auto"/>
        <w:rPr>
          <w:lang w:val="en-US"/>
        </w:rPr>
      </w:pPr>
      <w:bookmarkStart w:id="4" w:name="_Hlk106537690"/>
      <w:r>
        <w:rPr>
          <w:lang w:val="en-US"/>
        </w:rPr>
        <w:t xml:space="preserve">We furthermore aim to highlight that affordability and value issues of CAR-T cell therapy for multiple myeloma may entail differing relevance in comparison to other diseases. Multiple myeloma has seen remarkable progress in drug development, constantly improving progression-free and overall survival for patients. Therefore, although overall survival at current indication for CAR-T (after at least 3 lines of treatment) is dismal, outcomes with respect to overall outcomes over years or even decades of the disease course need to be </w:t>
      </w:r>
      <w:proofErr w:type="gramStart"/>
      <w:r>
        <w:rPr>
          <w:lang w:val="en-US"/>
        </w:rPr>
        <w:t>taken into account</w:t>
      </w:r>
      <w:proofErr w:type="gramEnd"/>
      <w:r>
        <w:rPr>
          <w:lang w:val="en-US"/>
        </w:rPr>
        <w:t xml:space="preserve">. Patients may have lived several years and reached &gt;70 years of age receiving various treatments including autologous or even allogeneic </w:t>
      </w:r>
      <w:proofErr w:type="spellStart"/>
      <w:r>
        <w:rPr>
          <w:lang w:val="en-US"/>
        </w:rPr>
        <w:t>haematopoietic</w:t>
      </w:r>
      <w:proofErr w:type="spellEnd"/>
      <w:r>
        <w:rPr>
          <w:lang w:val="en-US"/>
        </w:rPr>
        <w:t xml:space="preserve"> cell transplantation. For those, end points of CAR-T treatment should be selected </w:t>
      </w:r>
      <w:r w:rsidR="00B36C2D">
        <w:rPr>
          <w:lang w:val="en-US"/>
        </w:rPr>
        <w:t>carefully</w:t>
      </w:r>
      <w:r>
        <w:rPr>
          <w:lang w:val="en-US"/>
        </w:rPr>
        <w:t xml:space="preserve"> and </w:t>
      </w:r>
      <w:r w:rsidR="00B36C2D">
        <w:rPr>
          <w:lang w:val="en-US"/>
        </w:rPr>
        <w:t>offer</w:t>
      </w:r>
      <w:r>
        <w:rPr>
          <w:lang w:val="en-US"/>
        </w:rPr>
        <w:t xml:space="preserve"> significant </w:t>
      </w:r>
      <w:r w:rsidR="00B36C2D">
        <w:rPr>
          <w:lang w:val="en-US"/>
        </w:rPr>
        <w:t>benefit</w:t>
      </w:r>
      <w:r>
        <w:rPr>
          <w:lang w:val="en-US"/>
        </w:rPr>
        <w:t xml:space="preserve"> to really increase the value of undergoing this complex and time-consuming treatment. For example, we suggest that CAR-T trials need to show overall survival benefit and include quality of life as primary end point.</w:t>
      </w:r>
      <w:r w:rsidR="00B8001A" w:rsidRPr="00F80348">
        <w:rPr>
          <w:vertAlign w:val="superscript"/>
          <w:lang w:val="en-US"/>
        </w:rPr>
        <w:t>23</w:t>
      </w:r>
    </w:p>
    <w:bookmarkEnd w:id="4"/>
    <w:p w14:paraId="58E2CAFC" w14:textId="3544F8E6" w:rsidR="0027227E" w:rsidRPr="0027227E" w:rsidRDefault="0027227E" w:rsidP="009D42E7">
      <w:pPr>
        <w:spacing w:line="480" w:lineRule="auto"/>
        <w:rPr>
          <w:rFonts w:cs="Times New Roman"/>
          <w:szCs w:val="24"/>
          <w:lang w:val="en-US"/>
        </w:rPr>
      </w:pPr>
      <w:r>
        <w:rPr>
          <w:rFonts w:cs="Times New Roman"/>
          <w:szCs w:val="24"/>
          <w:lang w:val="en-US"/>
        </w:rPr>
        <w:t>With current approvals of ide-</w:t>
      </w:r>
      <w:proofErr w:type="spellStart"/>
      <w:r>
        <w:rPr>
          <w:rFonts w:cs="Times New Roman"/>
          <w:szCs w:val="24"/>
          <w:lang w:val="en-US"/>
        </w:rPr>
        <w:t>cel</w:t>
      </w:r>
      <w:proofErr w:type="spellEnd"/>
      <w:r>
        <w:rPr>
          <w:rFonts w:cs="Times New Roman"/>
          <w:szCs w:val="24"/>
          <w:lang w:val="en-US"/>
        </w:rPr>
        <w:t xml:space="preserve"> and </w:t>
      </w:r>
      <w:proofErr w:type="spellStart"/>
      <w:r>
        <w:rPr>
          <w:rFonts w:cs="Times New Roman"/>
          <w:szCs w:val="24"/>
          <w:lang w:val="en-US"/>
        </w:rPr>
        <w:t>cilta-cel</w:t>
      </w:r>
      <w:proofErr w:type="spellEnd"/>
      <w:r>
        <w:rPr>
          <w:rFonts w:cs="Times New Roman"/>
          <w:szCs w:val="24"/>
          <w:lang w:val="en-US"/>
        </w:rPr>
        <w:t xml:space="preserve"> for patients with at least </w:t>
      </w:r>
      <w:r w:rsidR="00685D23">
        <w:rPr>
          <w:rFonts w:cs="Times New Roman"/>
          <w:szCs w:val="24"/>
          <w:lang w:val="en-US"/>
        </w:rPr>
        <w:t>three</w:t>
      </w:r>
      <w:r>
        <w:rPr>
          <w:rFonts w:cs="Times New Roman"/>
          <w:szCs w:val="24"/>
          <w:lang w:val="en-US"/>
        </w:rPr>
        <w:t xml:space="preserve"> prior lines of therapy, cumulative financial burden and toxicity must be considered as holistic measure,</w:t>
      </w:r>
      <w:r w:rsidR="008A5538">
        <w:rPr>
          <w:rFonts w:cs="Times New Roman"/>
          <w:szCs w:val="24"/>
          <w:vertAlign w:val="superscript"/>
          <w:lang w:val="en-US"/>
        </w:rPr>
        <w:t>2</w:t>
      </w:r>
      <w:r w:rsidR="000175E3">
        <w:rPr>
          <w:rFonts w:cs="Times New Roman"/>
          <w:szCs w:val="24"/>
          <w:vertAlign w:val="superscript"/>
          <w:lang w:val="en-US"/>
        </w:rPr>
        <w:t>4,25</w:t>
      </w:r>
      <w:r w:rsidRPr="00846674">
        <w:rPr>
          <w:rFonts w:cs="Times New Roman"/>
          <w:szCs w:val="24"/>
          <w:vertAlign w:val="superscript"/>
          <w:lang w:val="en-US"/>
        </w:rPr>
        <w:t xml:space="preserve"> </w:t>
      </w:r>
      <w:r>
        <w:rPr>
          <w:rFonts w:cs="Times New Roman"/>
          <w:szCs w:val="24"/>
          <w:lang w:val="en-US"/>
        </w:rPr>
        <w:t xml:space="preserve">especially in </w:t>
      </w:r>
      <w:r w:rsidR="0059180D">
        <w:rPr>
          <w:lang w:val="en-US"/>
        </w:rPr>
        <w:t>multiple myeloma</w:t>
      </w:r>
      <w:r>
        <w:rPr>
          <w:rFonts w:cs="Times New Roman"/>
          <w:szCs w:val="24"/>
          <w:lang w:val="en-US"/>
        </w:rPr>
        <w:t xml:space="preserve"> which has seen remarkable number of new therapies in the last recent years. </w:t>
      </w:r>
      <w:r w:rsidR="00184391">
        <w:rPr>
          <w:rFonts w:cs="Times New Roman"/>
          <w:szCs w:val="24"/>
          <w:lang w:val="en-US"/>
        </w:rPr>
        <w:t xml:space="preserve">With the introduction of daratumumab-containing regimens as first line treatment, </w:t>
      </w:r>
      <w:r w:rsidR="00184391" w:rsidRPr="00184391">
        <w:rPr>
          <w:lang w:val="en-US"/>
        </w:rPr>
        <w:t>an improvement of 0.52 QALYs and 0.66 discounted life-years compared with second</w:t>
      </w:r>
      <w:r w:rsidR="00BF5629">
        <w:rPr>
          <w:lang w:val="en-US"/>
        </w:rPr>
        <w:t xml:space="preserve"> </w:t>
      </w:r>
      <w:r w:rsidR="00184391" w:rsidRPr="00184391">
        <w:rPr>
          <w:lang w:val="en-US"/>
        </w:rPr>
        <w:t>line daratumumab</w:t>
      </w:r>
      <w:r w:rsidR="00184391">
        <w:rPr>
          <w:lang w:val="en-US"/>
        </w:rPr>
        <w:t xml:space="preserve"> was achieved</w:t>
      </w:r>
      <w:r w:rsidR="00184391" w:rsidRPr="00184391">
        <w:rPr>
          <w:lang w:val="en-US"/>
        </w:rPr>
        <w:t xml:space="preserve">. </w:t>
      </w:r>
      <w:r w:rsidR="00184391">
        <w:rPr>
          <w:lang w:val="en-US"/>
        </w:rPr>
        <w:t xml:space="preserve">However, </w:t>
      </w:r>
      <w:r w:rsidR="00184391" w:rsidRPr="00184391">
        <w:rPr>
          <w:lang w:val="en-US"/>
        </w:rPr>
        <w:t>an incremental cost of $322,836 for first</w:t>
      </w:r>
      <w:r w:rsidR="00BF5629">
        <w:rPr>
          <w:lang w:val="en-US"/>
        </w:rPr>
        <w:t xml:space="preserve"> </w:t>
      </w:r>
      <w:r w:rsidR="00184391" w:rsidRPr="00184391">
        <w:rPr>
          <w:lang w:val="en-US"/>
        </w:rPr>
        <w:t xml:space="preserve">line daratumumab led to an incremental cost-effectiveness ratio of $618,018 per QALY. </w:t>
      </w:r>
      <w:r w:rsidR="00184391">
        <w:rPr>
          <w:lang w:val="en-US"/>
        </w:rPr>
        <w:t>Therefore, only a decreased</w:t>
      </w:r>
      <w:r w:rsidR="00184391" w:rsidRPr="00184391">
        <w:rPr>
          <w:lang w:val="en-US"/>
        </w:rPr>
        <w:t xml:space="preserve"> cost of daratumumab by 67% for first-line </w:t>
      </w:r>
      <w:r w:rsidR="00184391">
        <w:rPr>
          <w:lang w:val="en-US"/>
        </w:rPr>
        <w:t>treatment would</w:t>
      </w:r>
      <w:r w:rsidR="00184391" w:rsidRPr="00184391">
        <w:rPr>
          <w:lang w:val="en-US"/>
        </w:rPr>
        <w:t xml:space="preserve"> be cost-effective at a willingness-to-pay threshold of $150,000 per QALY. </w:t>
      </w:r>
      <w:r w:rsidR="00BF5629">
        <w:rPr>
          <w:lang w:val="en-US"/>
        </w:rPr>
        <w:t>Access to generics such as to lenalidomide from this year may provide some relief</w:t>
      </w:r>
      <w:r w:rsidR="00A16951">
        <w:rPr>
          <w:lang w:val="en-US"/>
        </w:rPr>
        <w:t>.</w:t>
      </w:r>
      <w:r w:rsidR="00586058" w:rsidRPr="00586058">
        <w:rPr>
          <w:vertAlign w:val="superscript"/>
          <w:lang w:val="en-US"/>
        </w:rPr>
        <w:t>2</w:t>
      </w:r>
      <w:r w:rsidR="000175E3">
        <w:rPr>
          <w:vertAlign w:val="superscript"/>
          <w:lang w:val="en-US"/>
        </w:rPr>
        <w:t>6</w:t>
      </w:r>
      <w:r w:rsidR="00BF5629">
        <w:rPr>
          <w:lang w:val="en-US"/>
        </w:rPr>
        <w:t xml:space="preserve"> </w:t>
      </w:r>
      <w:r w:rsidR="00A16951">
        <w:rPr>
          <w:lang w:val="en-US"/>
        </w:rPr>
        <w:t>H</w:t>
      </w:r>
      <w:r w:rsidR="00BF5629">
        <w:rPr>
          <w:lang w:val="en-US"/>
        </w:rPr>
        <w:t xml:space="preserve">owever, </w:t>
      </w:r>
      <w:r w:rsidR="00A16951">
        <w:rPr>
          <w:lang w:val="en-US"/>
        </w:rPr>
        <w:t xml:space="preserve">other </w:t>
      </w:r>
      <w:r w:rsidR="00BF5629">
        <w:rPr>
          <w:lang w:val="en-US"/>
        </w:rPr>
        <w:t xml:space="preserve">patents on </w:t>
      </w:r>
      <w:r w:rsidR="00A16951">
        <w:rPr>
          <w:lang w:val="en-US"/>
        </w:rPr>
        <w:lastRenderedPageBreak/>
        <w:t xml:space="preserve">the </w:t>
      </w:r>
      <w:r w:rsidR="00BF5629">
        <w:rPr>
          <w:lang w:val="en-US"/>
        </w:rPr>
        <w:t xml:space="preserve">widely used </w:t>
      </w:r>
      <w:r w:rsidR="00A16951">
        <w:rPr>
          <w:lang w:val="en-US"/>
        </w:rPr>
        <w:t xml:space="preserve">monoclonal antibody </w:t>
      </w:r>
      <w:r w:rsidRPr="0027227E">
        <w:rPr>
          <w:lang w:val="en-US"/>
        </w:rPr>
        <w:t xml:space="preserve">daratumumab </w:t>
      </w:r>
      <w:r w:rsidR="00BF5629">
        <w:rPr>
          <w:lang w:val="en-US"/>
        </w:rPr>
        <w:t xml:space="preserve">will </w:t>
      </w:r>
      <w:r w:rsidR="00A16951">
        <w:rPr>
          <w:lang w:val="en-US"/>
        </w:rPr>
        <w:t xml:space="preserve">not </w:t>
      </w:r>
      <w:r w:rsidR="00BF5629">
        <w:rPr>
          <w:lang w:val="en-US"/>
        </w:rPr>
        <w:t xml:space="preserve">expire </w:t>
      </w:r>
      <w:r w:rsidR="00A16951">
        <w:rPr>
          <w:lang w:val="en-US"/>
        </w:rPr>
        <w:t>before</w:t>
      </w:r>
      <w:r w:rsidRPr="0027227E">
        <w:rPr>
          <w:lang w:val="en-US"/>
        </w:rPr>
        <w:t xml:space="preserve"> 2029</w:t>
      </w:r>
      <w:r w:rsidR="00BF5629">
        <w:rPr>
          <w:lang w:val="en-US"/>
        </w:rPr>
        <w:t xml:space="preserve"> for intravenous</w:t>
      </w:r>
      <w:r w:rsidRPr="0027227E">
        <w:rPr>
          <w:lang w:val="en-US"/>
        </w:rPr>
        <w:t xml:space="preserve"> and</w:t>
      </w:r>
      <w:r w:rsidR="00BF5629">
        <w:rPr>
          <w:lang w:val="en-US"/>
        </w:rPr>
        <w:t xml:space="preserve"> 2036 for subcutaneous application</w:t>
      </w:r>
      <w:r w:rsidRPr="0027227E">
        <w:rPr>
          <w:lang w:val="en-US"/>
        </w:rPr>
        <w:t>.</w:t>
      </w:r>
      <w:r w:rsidR="00586058" w:rsidRPr="00586058">
        <w:rPr>
          <w:vertAlign w:val="superscript"/>
          <w:lang w:val="en-US"/>
        </w:rPr>
        <w:t>2</w:t>
      </w:r>
      <w:r w:rsidR="000175E3">
        <w:rPr>
          <w:vertAlign w:val="superscript"/>
          <w:lang w:val="en-US"/>
        </w:rPr>
        <w:t>7</w:t>
      </w:r>
    </w:p>
    <w:p w14:paraId="31863B09" w14:textId="20D03ABC" w:rsidR="00EB1A01" w:rsidRDefault="00406E26" w:rsidP="009D42E7">
      <w:pPr>
        <w:spacing w:line="480" w:lineRule="auto"/>
        <w:rPr>
          <w:lang w:val="en-US"/>
        </w:rPr>
      </w:pPr>
      <w:r>
        <w:rPr>
          <w:rFonts w:cs="Times New Roman"/>
          <w:szCs w:val="24"/>
          <w:lang w:val="en-US"/>
        </w:rPr>
        <w:t>Though drug costs may be high across countries, their effect will differ depending on a country’s wealth and model of healthcare, shifting the balance from patient-centered to budget-centered care</w:t>
      </w:r>
      <w:r w:rsidR="000F5A34">
        <w:rPr>
          <w:rFonts w:cs="Times New Roman"/>
          <w:szCs w:val="24"/>
          <w:lang w:val="en-US"/>
        </w:rPr>
        <w:t>.</w:t>
      </w:r>
      <w:r w:rsidR="008A5538">
        <w:rPr>
          <w:rFonts w:cs="Times New Roman"/>
          <w:szCs w:val="24"/>
          <w:vertAlign w:val="superscript"/>
          <w:lang w:val="en-US"/>
        </w:rPr>
        <w:t>2</w:t>
      </w:r>
      <w:r w:rsidR="000175E3">
        <w:rPr>
          <w:rFonts w:cs="Times New Roman"/>
          <w:szCs w:val="24"/>
          <w:vertAlign w:val="superscript"/>
          <w:lang w:val="en-US"/>
        </w:rPr>
        <w:t>8</w:t>
      </w:r>
      <w:r w:rsidR="008A5538">
        <w:rPr>
          <w:rFonts w:cs="Times New Roman"/>
          <w:szCs w:val="24"/>
          <w:vertAlign w:val="superscript"/>
          <w:lang w:val="en-US"/>
        </w:rPr>
        <w:t>,</w:t>
      </w:r>
      <w:r w:rsidR="000175E3">
        <w:rPr>
          <w:rFonts w:cs="Times New Roman"/>
          <w:szCs w:val="24"/>
          <w:vertAlign w:val="superscript"/>
          <w:lang w:val="en-US"/>
        </w:rPr>
        <w:t>29</w:t>
      </w:r>
      <w:r w:rsidR="000F5A34">
        <w:rPr>
          <w:rFonts w:cs="Times New Roman"/>
          <w:szCs w:val="24"/>
          <w:lang w:val="en-US"/>
        </w:rPr>
        <w:t xml:space="preserve"> </w:t>
      </w:r>
      <w:r>
        <w:rPr>
          <w:rFonts w:cs="Times New Roman"/>
          <w:szCs w:val="24"/>
          <w:lang w:val="en-US"/>
        </w:rPr>
        <w:t>National healthcare systems may be able to afford limited short-term use of a potent new therapeutic class, though may still be financially overwhelmed when a critical mass of patients has been reached</w:t>
      </w:r>
      <w:r w:rsidR="002B5E72">
        <w:rPr>
          <w:rFonts w:cs="Times New Roman"/>
          <w:szCs w:val="24"/>
          <w:lang w:val="en-US"/>
        </w:rPr>
        <w:t>.</w:t>
      </w:r>
      <w:r w:rsidR="000175E3">
        <w:rPr>
          <w:rFonts w:cs="Times New Roman"/>
          <w:szCs w:val="24"/>
          <w:vertAlign w:val="superscript"/>
          <w:lang w:val="en-US"/>
        </w:rPr>
        <w:t>30</w:t>
      </w:r>
      <w:r w:rsidR="002B5E72">
        <w:rPr>
          <w:rFonts w:cs="Times New Roman"/>
          <w:szCs w:val="24"/>
          <w:lang w:val="en-US"/>
        </w:rPr>
        <w:t xml:space="preserve"> </w:t>
      </w:r>
      <w:r>
        <w:rPr>
          <w:rFonts w:cs="Times New Roman"/>
          <w:szCs w:val="24"/>
          <w:lang w:val="en-US"/>
        </w:rPr>
        <w:t>Structural inequalities can potentially be worsened in the context of international political instability such as the COVID-19 pandemic, regional wars, and rising inflation</w:t>
      </w:r>
      <w:r w:rsidR="000F5A34">
        <w:rPr>
          <w:rFonts w:cs="Times New Roman"/>
          <w:szCs w:val="24"/>
          <w:lang w:val="en-US"/>
        </w:rPr>
        <w:t>.</w:t>
      </w:r>
      <w:r w:rsidR="008A5538">
        <w:rPr>
          <w:rFonts w:cs="Times New Roman"/>
          <w:szCs w:val="24"/>
          <w:vertAlign w:val="superscript"/>
          <w:lang w:val="en-US"/>
        </w:rPr>
        <w:t>3</w:t>
      </w:r>
      <w:r w:rsidR="000175E3">
        <w:rPr>
          <w:rFonts w:cs="Times New Roman"/>
          <w:szCs w:val="24"/>
          <w:vertAlign w:val="superscript"/>
          <w:lang w:val="en-US"/>
        </w:rPr>
        <w:t>1-33</w:t>
      </w:r>
      <w:r w:rsidR="000F5A34">
        <w:rPr>
          <w:rFonts w:cs="Times New Roman"/>
          <w:szCs w:val="24"/>
          <w:lang w:val="en-US"/>
        </w:rPr>
        <w:t xml:space="preserve"> </w:t>
      </w:r>
      <w:r>
        <w:rPr>
          <w:rFonts w:cs="Times New Roman"/>
          <w:szCs w:val="24"/>
          <w:lang w:val="en-US"/>
        </w:rPr>
        <w:t xml:space="preserve">We propose that pharmaceutical companies consider significant </w:t>
      </w:r>
      <w:r>
        <w:rPr>
          <w:lang w:val="en-US"/>
        </w:rPr>
        <w:t>p</w:t>
      </w:r>
      <w:r w:rsidRPr="00543F3E">
        <w:rPr>
          <w:lang w:val="en-US"/>
        </w:rPr>
        <w:t xml:space="preserve">rice reductions or </w:t>
      </w:r>
      <w:r>
        <w:rPr>
          <w:lang w:val="en-US"/>
        </w:rPr>
        <w:t>response-based payment models, which</w:t>
      </w:r>
      <w:r w:rsidRPr="00543F3E">
        <w:rPr>
          <w:lang w:val="en-US"/>
        </w:rPr>
        <w:t xml:space="preserve"> would improve cost effectiveness</w:t>
      </w:r>
      <w:r>
        <w:rPr>
          <w:lang w:val="en-US"/>
        </w:rPr>
        <w:t xml:space="preserve">, increase access, and be more resilient in times of financial uncertainty, </w:t>
      </w:r>
      <w:r w:rsidRPr="00543F3E">
        <w:rPr>
          <w:lang w:val="en-US"/>
        </w:rPr>
        <w:t>even with modest long-term outcomes.</w:t>
      </w:r>
    </w:p>
    <w:p w14:paraId="3E2D60F3" w14:textId="132BE4E1" w:rsidR="002A0797" w:rsidRPr="002A0797" w:rsidRDefault="002A0797" w:rsidP="009D42E7">
      <w:pPr>
        <w:spacing w:line="480" w:lineRule="auto"/>
        <w:rPr>
          <w:b/>
          <w:lang w:val="en-US"/>
        </w:rPr>
      </w:pPr>
      <w:r w:rsidRPr="002A0797">
        <w:rPr>
          <w:b/>
          <w:lang w:val="en-US"/>
        </w:rPr>
        <w:t>Access</w:t>
      </w:r>
    </w:p>
    <w:p w14:paraId="62700BBE" w14:textId="35555FCB" w:rsidR="00A83F45" w:rsidRDefault="00330BB6" w:rsidP="009D42E7">
      <w:pPr>
        <w:spacing w:line="480" w:lineRule="auto"/>
        <w:rPr>
          <w:lang w:val="en-US"/>
        </w:rPr>
      </w:pPr>
      <w:r>
        <w:rPr>
          <w:lang w:val="en-US"/>
        </w:rPr>
        <w:t xml:space="preserve">Improving access to CAR-T in </w:t>
      </w:r>
      <w:r w:rsidR="0059180D">
        <w:rPr>
          <w:lang w:val="en-US"/>
        </w:rPr>
        <w:t>multiple myeloma</w:t>
      </w:r>
      <w:r>
        <w:rPr>
          <w:lang w:val="en-US"/>
        </w:rPr>
        <w:t xml:space="preserve"> is a multidimensional problem, including the following: timely cell collection, manufacturing, and delivery;</w:t>
      </w:r>
      <w:r w:rsidR="00586058" w:rsidRPr="00586058">
        <w:rPr>
          <w:vertAlign w:val="superscript"/>
          <w:lang w:val="en-US"/>
        </w:rPr>
        <w:t>3</w:t>
      </w:r>
      <w:r w:rsidR="000175E3">
        <w:rPr>
          <w:vertAlign w:val="superscript"/>
          <w:lang w:val="en-US"/>
        </w:rPr>
        <w:t>4</w:t>
      </w:r>
      <w:r>
        <w:rPr>
          <w:lang w:val="en-US"/>
        </w:rPr>
        <w:t xml:space="preserve"> </w:t>
      </w:r>
      <w:r w:rsidR="00DD594C">
        <w:rPr>
          <w:lang w:val="en-US"/>
        </w:rPr>
        <w:t>density</w:t>
      </w:r>
      <w:r>
        <w:rPr>
          <w:lang w:val="en-US"/>
        </w:rPr>
        <w:t xml:space="preserve"> of qualified centers;</w:t>
      </w:r>
      <w:r w:rsidR="00586058" w:rsidRPr="00586058">
        <w:rPr>
          <w:vertAlign w:val="superscript"/>
          <w:lang w:val="en-US"/>
        </w:rPr>
        <w:t>17</w:t>
      </w:r>
      <w:r>
        <w:rPr>
          <w:lang w:val="en-US"/>
        </w:rPr>
        <w:t xml:space="preserve"> adequate training of a multidisciplinary team (MDT);</w:t>
      </w:r>
      <w:r w:rsidR="00586058" w:rsidRPr="00586058">
        <w:rPr>
          <w:vertAlign w:val="superscript"/>
          <w:lang w:val="en-US"/>
        </w:rPr>
        <w:t>3</w:t>
      </w:r>
      <w:r w:rsidR="000175E3">
        <w:rPr>
          <w:vertAlign w:val="superscript"/>
          <w:lang w:val="en-US"/>
        </w:rPr>
        <w:t>5</w:t>
      </w:r>
      <w:r>
        <w:rPr>
          <w:lang w:val="en-US"/>
        </w:rPr>
        <w:t xml:space="preserve"> </w:t>
      </w:r>
      <w:r w:rsidR="002A0797">
        <w:rPr>
          <w:lang w:val="en-US"/>
        </w:rPr>
        <w:t>increasing access to clinical trials;</w:t>
      </w:r>
      <w:sdt>
        <w:sdtPr>
          <w:rPr>
            <w:lang w:val="en-US"/>
          </w:rPr>
          <w:alias w:val="To edit, see citavi.com/edit"/>
          <w:tag w:val="CitaviPlaceholder#71d2f29a-529f-4099-953a-825dcfb67637"/>
          <w:id w:val="569005294"/>
          <w:placeholder>
            <w:docPart w:val="DefaultPlaceholder_-1854013440"/>
          </w:placeholder>
        </w:sdtPr>
        <w:sdtContent>
          <w:r w:rsidR="00E551C6">
            <w:rPr>
              <w:lang w:val="en-US"/>
            </w:rPr>
            <w:fldChar w:fldCharType="begin"/>
          </w:r>
          <w:r w:rsidR="007B00D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wNjBmMjk3LWY4N2ItNDIwNy04NmIxLWFjMzcwYzYwM2NjZSIsIlJhbmdlTGVuZ3RoIjoxLCJSZWZlcmVuY2VJZCI6ImVkYmJmNjBkLTc2NDgtNDE4MS1hMGNmLTNkODEzNGI0OTA0M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E2L1MyMzUyLTMwMjYoMjIpMDAwODEtMyIsIlVyaVN0cmluZyI6Imh0dHBzOi8vZG9pLm9yZy8xMC4xMDE2L1MyMzUyLTMwMjYoMjIpMDAwODEtM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}</w:instrText>
          </w:r>
          <w:r w:rsidR="00E551C6">
            <w:rPr>
              <w:lang w:val="en-US"/>
            </w:rPr>
            <w:fldChar w:fldCharType="separate"/>
          </w:r>
          <w:r w:rsidR="00D578A0">
            <w:rPr>
              <w:vertAlign w:val="superscript"/>
              <w:lang w:val="en-US"/>
            </w:rPr>
            <w:t>9</w:t>
          </w:r>
          <w:r w:rsidR="00E551C6">
            <w:rPr>
              <w:lang w:val="en-US"/>
            </w:rPr>
            <w:fldChar w:fldCharType="end"/>
          </w:r>
        </w:sdtContent>
      </w:sdt>
      <w:r w:rsidR="002A0797">
        <w:rPr>
          <w:lang w:val="en-US"/>
        </w:rPr>
        <w:t xml:space="preserve"> </w:t>
      </w:r>
      <w:r>
        <w:rPr>
          <w:lang w:val="en-US"/>
        </w:rPr>
        <w:t>and continuous patient involvement.</w:t>
      </w:r>
      <w:r w:rsidR="00586058" w:rsidRPr="00586058">
        <w:rPr>
          <w:vertAlign w:val="superscript"/>
          <w:lang w:val="en-US"/>
        </w:rPr>
        <w:t>3</w:t>
      </w:r>
      <w:r w:rsidR="000175E3">
        <w:rPr>
          <w:vertAlign w:val="superscript"/>
          <w:lang w:val="en-US"/>
        </w:rPr>
        <w:t>6</w:t>
      </w:r>
    </w:p>
    <w:p w14:paraId="71419FC5" w14:textId="676E3C34" w:rsidR="002A0797" w:rsidRPr="00C969DD" w:rsidRDefault="00761DA4" w:rsidP="009D42E7">
      <w:pPr>
        <w:spacing w:line="480" w:lineRule="auto"/>
        <w:rPr>
          <w:i/>
          <w:lang w:val="en-US"/>
        </w:rPr>
      </w:pPr>
      <w:r w:rsidRPr="00C969DD">
        <w:rPr>
          <w:i/>
          <w:lang w:val="en-US"/>
        </w:rPr>
        <w:t>Manufacturing and delivery</w:t>
      </w:r>
    </w:p>
    <w:p w14:paraId="18FCA09F" w14:textId="65855634" w:rsidR="00761DA4" w:rsidRDefault="00761DA4" w:rsidP="00284CD2">
      <w:pPr>
        <w:spacing w:line="480" w:lineRule="auto"/>
        <w:rPr>
          <w:lang w:val="en-US"/>
        </w:rPr>
      </w:pPr>
      <w:r w:rsidRPr="00761DA4">
        <w:rPr>
          <w:lang w:val="en-US"/>
        </w:rPr>
        <w:t xml:space="preserve">CAR-T cell manufacturing </w:t>
      </w:r>
      <w:r w:rsidR="00372853">
        <w:rPr>
          <w:lang w:val="en-US"/>
        </w:rPr>
        <w:t>consists of</w:t>
      </w:r>
      <w:r w:rsidRPr="00761DA4">
        <w:rPr>
          <w:lang w:val="en-US"/>
        </w:rPr>
        <w:t xml:space="preserve"> </w:t>
      </w:r>
      <w:r w:rsidR="00406E26">
        <w:rPr>
          <w:lang w:val="en-US"/>
        </w:rPr>
        <w:t>several</w:t>
      </w:r>
      <w:r w:rsidRPr="00761DA4">
        <w:rPr>
          <w:lang w:val="en-US"/>
        </w:rPr>
        <w:t xml:space="preserve"> steps</w:t>
      </w:r>
      <w:r w:rsidR="00372853">
        <w:rPr>
          <w:lang w:val="en-US"/>
        </w:rPr>
        <w:t>:</w:t>
      </w:r>
      <w:r w:rsidRPr="00761DA4">
        <w:rPr>
          <w:lang w:val="en-US"/>
        </w:rPr>
        <w:t xml:space="preserve"> (1) collection via leukapheresis and shipment to the manufacturing center; (2) </w:t>
      </w:r>
      <w:r w:rsidR="00372853">
        <w:rPr>
          <w:lang w:val="en-US"/>
        </w:rPr>
        <w:t>complex</w:t>
      </w:r>
      <w:r w:rsidRPr="00761DA4">
        <w:rPr>
          <w:lang w:val="en-US"/>
        </w:rPr>
        <w:t xml:space="preserve"> procedures under Good Manufacturing Practice conditions to activate, expand and engineer the T cells; (3) quality control; and (4) shipment of the final product to the hospital </w:t>
      </w:r>
      <w:r w:rsidR="00372853">
        <w:rPr>
          <w:lang w:val="en-US"/>
        </w:rPr>
        <w:t>for</w:t>
      </w:r>
      <w:r w:rsidRPr="00761DA4">
        <w:rPr>
          <w:lang w:val="en-US"/>
        </w:rPr>
        <w:t xml:space="preserve"> re-infusion.</w:t>
      </w:r>
      <w:r w:rsidR="008A5538" w:rsidRPr="008A5538">
        <w:rPr>
          <w:vertAlign w:val="superscript"/>
          <w:lang w:val="en-US"/>
        </w:rPr>
        <w:t>3</w:t>
      </w:r>
      <w:r w:rsidR="000175E3">
        <w:rPr>
          <w:vertAlign w:val="superscript"/>
          <w:lang w:val="en-US"/>
        </w:rPr>
        <w:t>7</w:t>
      </w:r>
      <w:r w:rsidRPr="008A5538">
        <w:rPr>
          <w:vertAlign w:val="superscript"/>
          <w:lang w:val="en-US"/>
        </w:rPr>
        <w:t xml:space="preserve"> </w:t>
      </w:r>
      <w:r w:rsidRPr="00761DA4">
        <w:rPr>
          <w:lang w:val="en-US"/>
        </w:rPr>
        <w:t xml:space="preserve">The complete manufacturing process can take several weeks. This delay is problematic </w:t>
      </w:r>
      <w:r w:rsidR="00372853">
        <w:rPr>
          <w:lang w:val="en-US"/>
        </w:rPr>
        <w:t xml:space="preserve">for many patients who may have aggressive disease. </w:t>
      </w:r>
      <w:r w:rsidR="00DD594C">
        <w:rPr>
          <w:lang w:val="en-US"/>
        </w:rPr>
        <w:t xml:space="preserve">For instance, </w:t>
      </w:r>
      <w:r w:rsidR="00685D23">
        <w:rPr>
          <w:lang w:val="en-US"/>
        </w:rPr>
        <w:t>nine percent</w:t>
      </w:r>
      <w:r w:rsidR="00DD594C">
        <w:rPr>
          <w:lang w:val="en-US"/>
        </w:rPr>
        <w:t xml:space="preserve"> of all patients who received leukapheresis did </w:t>
      </w:r>
      <w:r w:rsidR="00DD594C">
        <w:rPr>
          <w:lang w:val="en-US"/>
        </w:rPr>
        <w:lastRenderedPageBreak/>
        <w:t>not proceed to ide-</w:t>
      </w:r>
      <w:proofErr w:type="spellStart"/>
      <w:r w:rsidR="00DD594C">
        <w:rPr>
          <w:lang w:val="en-US"/>
        </w:rPr>
        <w:t>cel</w:t>
      </w:r>
      <w:proofErr w:type="spellEnd"/>
      <w:r w:rsidR="00DD594C">
        <w:rPr>
          <w:lang w:val="en-US"/>
        </w:rPr>
        <w:t xml:space="preserve"> infusion due to several reasons (including death, progression, or physician decision).</w:t>
      </w:r>
      <w:sdt>
        <w:sdtPr>
          <w:rPr>
            <w:lang w:val="en-US"/>
          </w:rPr>
          <w:alias w:val="To edit, see citavi.com/edit"/>
          <w:tag w:val="CitaviPlaceholder#38e9412f-5e36-4fdd-b5a5-8b29da0bd14c"/>
          <w:id w:val="1398786012"/>
          <w:placeholder>
            <w:docPart w:val="DefaultPlaceholder_-1854013440"/>
          </w:placeholder>
        </w:sdtPr>
        <w:sdtContent>
          <w:r w:rsidR="00DD594C">
            <w:rPr>
              <w:lang w:val="en-US"/>
            </w:rPr>
            <w:fldChar w:fldCharType="begin"/>
          </w:r>
          <w:r w:rsidR="007B00D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2MTE3ZTM4LWJmNTQtNGM1Yi04M2I3LTEwMzJlNmFjZTRmOSIsIlJhbmdlTGVuZ3RoIjoxLCJSZWZlcmVuY2VJZCI6IjAzYTFmZTVjLWJjNjYtNGU5YS1iNWZkLWZlNGIzYzkwMGU3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}</w:instrText>
          </w:r>
          <w:r w:rsidR="00DD594C">
            <w:rPr>
              <w:lang w:val="en-US"/>
            </w:rPr>
            <w:fldChar w:fldCharType="separate"/>
          </w:r>
          <w:r w:rsidR="00DD594C" w:rsidRPr="00DD594C">
            <w:rPr>
              <w:vertAlign w:val="superscript"/>
              <w:lang w:val="en-US"/>
            </w:rPr>
            <w:t>6</w:t>
          </w:r>
          <w:r w:rsidR="00DD594C">
            <w:rPr>
              <w:lang w:val="en-US"/>
            </w:rPr>
            <w:fldChar w:fldCharType="end"/>
          </w:r>
        </w:sdtContent>
      </w:sdt>
      <w:r w:rsidR="00DD594C">
        <w:rPr>
          <w:lang w:val="en-US"/>
        </w:rPr>
        <w:t xml:space="preserve"> </w:t>
      </w:r>
      <w:r w:rsidR="00B36C2D">
        <w:rPr>
          <w:lang w:val="en-US"/>
        </w:rPr>
        <w:t xml:space="preserve">Efficient selection and planning of patients for CAR-T, together with well-organized bureaucracy algorithms may help to reduce the timespan from decision for CAR-T and actual infusion. As CAR-T cell therapy will potentially be applied in earlier lines of myeloma treatment, bridging therapy may play a significant and increasing role </w:t>
      </w:r>
      <w:r w:rsidR="00B36C2D" w:rsidRPr="00284CD2">
        <w:rPr>
          <w:lang w:val="en-US"/>
        </w:rPr>
        <w:t>to prevent rapid progression of the disease during the manufacturing period</w:t>
      </w:r>
      <w:r w:rsidR="00B36C2D">
        <w:rPr>
          <w:lang w:val="en-US"/>
        </w:rPr>
        <w:t>,</w:t>
      </w:r>
      <w:r w:rsidR="00B36C2D" w:rsidRPr="00B36C2D">
        <w:rPr>
          <w:vertAlign w:val="superscript"/>
          <w:lang w:val="en-US"/>
        </w:rPr>
        <w:t>17</w:t>
      </w:r>
      <w:r w:rsidR="00B36C2D">
        <w:rPr>
          <w:lang w:val="en-US"/>
        </w:rPr>
        <w:t xml:space="preserve"> and should therefore be </w:t>
      </w:r>
      <w:proofErr w:type="gramStart"/>
      <w:r w:rsidR="00B36C2D">
        <w:rPr>
          <w:lang w:val="en-US"/>
        </w:rPr>
        <w:t>taken into account</w:t>
      </w:r>
      <w:proofErr w:type="gramEnd"/>
      <w:r w:rsidR="00B36C2D">
        <w:rPr>
          <w:lang w:val="en-US"/>
        </w:rPr>
        <w:t xml:space="preserve"> when screening patients for CAR-T</w:t>
      </w:r>
      <w:r w:rsidR="00B36C2D" w:rsidRPr="00284CD2">
        <w:rPr>
          <w:lang w:val="en-US"/>
        </w:rPr>
        <w:t>.</w:t>
      </w:r>
      <w:r w:rsidR="00B36C2D">
        <w:rPr>
          <w:lang w:val="en-US"/>
        </w:rPr>
        <w:t xml:space="preserve"> </w:t>
      </w:r>
      <w:r w:rsidR="00FA4273">
        <w:rPr>
          <w:lang w:val="en-US"/>
        </w:rPr>
        <w:t>For instance, in lymphoma, r</w:t>
      </w:r>
      <w:r w:rsidR="00FA4273" w:rsidRPr="00FA4273">
        <w:rPr>
          <w:lang w:val="en-US"/>
        </w:rPr>
        <w:t xml:space="preserve">educing wait times </w:t>
      </w:r>
      <w:r w:rsidR="00FA4273">
        <w:rPr>
          <w:lang w:val="en-US"/>
        </w:rPr>
        <w:t xml:space="preserve">significantly </w:t>
      </w:r>
      <w:r w:rsidR="00FA4273" w:rsidRPr="00FA4273">
        <w:rPr>
          <w:lang w:val="en-US"/>
        </w:rPr>
        <w:t xml:space="preserve">increased the number of eligible patients receiving CAR-T by </w:t>
      </w:r>
      <w:r w:rsidR="00685D23">
        <w:rPr>
          <w:lang w:val="en-US"/>
        </w:rPr>
        <w:t>ten percent</w:t>
      </w:r>
      <w:r w:rsidR="00FA4273" w:rsidRPr="00FA4273">
        <w:rPr>
          <w:lang w:val="en-US"/>
        </w:rPr>
        <w:t>.</w:t>
      </w:r>
      <w:r w:rsidR="008A5538" w:rsidRPr="008A5538">
        <w:rPr>
          <w:vertAlign w:val="superscript"/>
          <w:lang w:val="en-US"/>
        </w:rPr>
        <w:t>3</w:t>
      </w:r>
      <w:r w:rsidR="000175E3">
        <w:rPr>
          <w:vertAlign w:val="superscript"/>
          <w:lang w:val="en-US"/>
        </w:rPr>
        <w:t>8</w:t>
      </w:r>
      <w:r w:rsidR="00FA4273" w:rsidRPr="00FA4273">
        <w:rPr>
          <w:lang w:val="en-US"/>
        </w:rPr>
        <w:t xml:space="preserve"> For patients already receiving CAR-T, a reduction in wait times </w:t>
      </w:r>
      <w:r w:rsidR="00FA4273">
        <w:rPr>
          <w:lang w:val="en-US"/>
        </w:rPr>
        <w:t>resulted in</w:t>
      </w:r>
      <w:r w:rsidR="00FA4273" w:rsidRPr="00FA4273">
        <w:rPr>
          <w:lang w:val="en-US"/>
        </w:rPr>
        <w:t xml:space="preserve"> a </w:t>
      </w:r>
      <w:r w:rsidR="00685D23">
        <w:rPr>
          <w:lang w:val="en-US"/>
        </w:rPr>
        <w:t>three percent</w:t>
      </w:r>
      <w:r w:rsidR="00FA4273" w:rsidRPr="00FA4273">
        <w:rPr>
          <w:lang w:val="en-US"/>
        </w:rPr>
        <w:t xml:space="preserve"> increase in survival gains per patient</w:t>
      </w:r>
      <w:r w:rsidR="00FA4273">
        <w:rPr>
          <w:lang w:val="en-US"/>
        </w:rPr>
        <w:t xml:space="preserve">, highlighting the inherent risks and inequalities in the procedure itself. </w:t>
      </w:r>
      <w:r w:rsidR="00D53D63">
        <w:rPr>
          <w:lang w:val="en-US"/>
        </w:rPr>
        <w:t xml:space="preserve">However, </w:t>
      </w:r>
      <w:r w:rsidR="00FA4273">
        <w:rPr>
          <w:lang w:val="en-US"/>
        </w:rPr>
        <w:t xml:space="preserve">if reduced wait times are not </w:t>
      </w:r>
      <w:r w:rsidR="00445A05">
        <w:rPr>
          <w:lang w:val="en-US"/>
        </w:rPr>
        <w:t xml:space="preserve">compensated by higher production rates, </w:t>
      </w:r>
      <w:r w:rsidR="00D53D63">
        <w:rPr>
          <w:lang w:val="en-US"/>
        </w:rPr>
        <w:t xml:space="preserve">this may lead to pre-selection of patients for various reasons, </w:t>
      </w:r>
      <w:r w:rsidR="00445A05">
        <w:rPr>
          <w:lang w:val="en-US"/>
        </w:rPr>
        <w:t>including</w:t>
      </w:r>
      <w:r w:rsidR="00D53D63">
        <w:rPr>
          <w:lang w:val="en-US"/>
        </w:rPr>
        <w:t xml:space="preserve"> patients with certain insurance </w:t>
      </w:r>
      <w:r w:rsidR="00445A05">
        <w:rPr>
          <w:lang w:val="en-US"/>
        </w:rPr>
        <w:t>accelerating</w:t>
      </w:r>
      <w:r w:rsidR="00D53D63">
        <w:rPr>
          <w:lang w:val="en-US"/>
        </w:rPr>
        <w:t xml:space="preserve"> reimbursement process or patients living closer to the CAR-T </w:t>
      </w:r>
      <w:proofErr w:type="spellStart"/>
      <w:r w:rsidR="00D53D63">
        <w:rPr>
          <w:lang w:val="en-US"/>
        </w:rPr>
        <w:t>centre</w:t>
      </w:r>
      <w:proofErr w:type="spellEnd"/>
      <w:r w:rsidR="00D53D63">
        <w:rPr>
          <w:lang w:val="en-US"/>
        </w:rPr>
        <w:t>.</w:t>
      </w:r>
    </w:p>
    <w:p w14:paraId="789B0D47" w14:textId="1D2D75DC" w:rsidR="00612A98" w:rsidRPr="00761DA4" w:rsidRDefault="00406E26" w:rsidP="00612A98">
      <w:pPr>
        <w:spacing w:line="480" w:lineRule="auto"/>
        <w:rPr>
          <w:lang w:val="en-US"/>
        </w:rPr>
      </w:pPr>
      <w:r>
        <w:rPr>
          <w:lang w:val="en-US"/>
        </w:rPr>
        <w:t xml:space="preserve">Due to its complexity, CAR-T production may be particularly susceptible to supply chain constraints in the context of growing demand, political instability, and international crises. For instance, </w:t>
      </w:r>
      <w:r w:rsidRPr="00406E26">
        <w:rPr>
          <w:lang w:val="en-US"/>
        </w:rPr>
        <w:t>Bristol-Myers Squibb</w:t>
      </w:r>
      <w:r>
        <w:rPr>
          <w:lang w:val="en-US"/>
        </w:rPr>
        <w:t xml:space="preserve"> admitted early following drug approval that d</w:t>
      </w:r>
      <w:r w:rsidRPr="008855BA">
        <w:rPr>
          <w:lang w:val="en-US"/>
        </w:rPr>
        <w:t xml:space="preserve">emand for </w:t>
      </w:r>
      <w:r>
        <w:rPr>
          <w:lang w:val="en-US"/>
        </w:rPr>
        <w:t>ide-</w:t>
      </w:r>
      <w:proofErr w:type="spellStart"/>
      <w:r>
        <w:rPr>
          <w:lang w:val="en-US"/>
        </w:rPr>
        <w:t>cel</w:t>
      </w:r>
      <w:proofErr w:type="spellEnd"/>
      <w:r w:rsidRPr="008855BA">
        <w:rPr>
          <w:lang w:val="en-US"/>
        </w:rPr>
        <w:t xml:space="preserve"> </w:t>
      </w:r>
      <w:r>
        <w:rPr>
          <w:lang w:val="en-US"/>
        </w:rPr>
        <w:t>was</w:t>
      </w:r>
      <w:r w:rsidRPr="008855BA">
        <w:rPr>
          <w:lang w:val="en-US"/>
        </w:rPr>
        <w:t xml:space="preserve"> outstripping </w:t>
      </w:r>
      <w:r>
        <w:rPr>
          <w:lang w:val="en-US"/>
        </w:rPr>
        <w:t xml:space="preserve">supply </w:t>
      </w:r>
      <w:r w:rsidRPr="008855BA">
        <w:rPr>
          <w:lang w:val="en-US"/>
        </w:rPr>
        <w:t>capacity</w:t>
      </w:r>
      <w:r>
        <w:rPr>
          <w:lang w:val="en-US"/>
        </w:rPr>
        <w:t>, resulting in delays in product delivery</w:t>
      </w:r>
      <w:r w:rsidR="008855BA" w:rsidRPr="008855BA">
        <w:rPr>
          <w:lang w:val="en-US"/>
        </w:rPr>
        <w:t>.</w:t>
      </w:r>
      <w:r w:rsidR="00820DC4" w:rsidRPr="00820DC4">
        <w:rPr>
          <w:vertAlign w:val="superscript"/>
          <w:lang w:val="en-US"/>
        </w:rPr>
        <w:t>3</w:t>
      </w:r>
      <w:r w:rsidR="000175E3">
        <w:rPr>
          <w:vertAlign w:val="superscript"/>
          <w:lang w:val="en-US"/>
        </w:rPr>
        <w:t>9</w:t>
      </w:r>
      <w:r w:rsidR="008855BA" w:rsidRPr="008855BA">
        <w:rPr>
          <w:lang w:val="en-US"/>
        </w:rPr>
        <w:t xml:space="preserve"> </w:t>
      </w:r>
      <w:r w:rsidRPr="008855BA">
        <w:rPr>
          <w:lang w:val="en-US"/>
        </w:rPr>
        <w:t xml:space="preserve">Another problem </w:t>
      </w:r>
      <w:r>
        <w:rPr>
          <w:lang w:val="en-US"/>
        </w:rPr>
        <w:t>can be a</w:t>
      </w:r>
      <w:r w:rsidRPr="008855BA">
        <w:rPr>
          <w:lang w:val="en-US"/>
        </w:rPr>
        <w:t xml:space="preserve"> shortage of viral vectors, which are used to deliver the cell therapy</w:t>
      </w:r>
      <w:r>
        <w:rPr>
          <w:lang w:val="en-US"/>
        </w:rPr>
        <w:t xml:space="preserve">. </w:t>
      </w:r>
      <w:r w:rsidRPr="008855BA">
        <w:rPr>
          <w:lang w:val="en-US"/>
        </w:rPr>
        <w:t>Limited viral vector supply</w:t>
      </w:r>
      <w:r>
        <w:rPr>
          <w:lang w:val="en-US"/>
        </w:rPr>
        <w:t xml:space="preserve"> adversely</w:t>
      </w:r>
      <w:r w:rsidRPr="008855BA">
        <w:rPr>
          <w:lang w:val="en-US"/>
        </w:rPr>
        <w:t xml:space="preserve"> </w:t>
      </w:r>
      <w:r>
        <w:rPr>
          <w:lang w:val="en-US"/>
        </w:rPr>
        <w:t>affected</w:t>
      </w:r>
      <w:r w:rsidRPr="008855BA">
        <w:rPr>
          <w:lang w:val="en-US"/>
        </w:rPr>
        <w:t xml:space="preserve"> other cell therapies globally</w:t>
      </w:r>
      <w:r>
        <w:rPr>
          <w:lang w:val="en-US"/>
        </w:rPr>
        <w:t xml:space="preserve"> during the COVID-19 pandemic</w:t>
      </w:r>
      <w:r w:rsidR="008855BA">
        <w:rPr>
          <w:lang w:val="en-US"/>
        </w:rPr>
        <w:t>.</w:t>
      </w:r>
      <w:r w:rsidR="000175E3">
        <w:rPr>
          <w:vertAlign w:val="superscript"/>
          <w:lang w:val="en-US"/>
        </w:rPr>
        <w:t>40</w:t>
      </w:r>
      <w:r w:rsidR="00486F37">
        <w:rPr>
          <w:lang w:val="en-US"/>
        </w:rPr>
        <w:t xml:space="preserve"> </w:t>
      </w:r>
      <w:r w:rsidR="00612A98">
        <w:rPr>
          <w:lang w:val="en-US"/>
        </w:rPr>
        <w:t>Despite their huge and welcome effort to maximize production for as many patients as possible, companies’ ability to meet growing demands are finite.</w:t>
      </w:r>
    </w:p>
    <w:p w14:paraId="046D12BA" w14:textId="77777777" w:rsidR="00936128" w:rsidRDefault="00761DA4" w:rsidP="00761DA4">
      <w:pPr>
        <w:spacing w:line="480" w:lineRule="auto"/>
        <w:rPr>
          <w:lang w:val="en-US"/>
        </w:rPr>
      </w:pPr>
      <w:r w:rsidRPr="00761DA4">
        <w:rPr>
          <w:lang w:val="en-US"/>
        </w:rPr>
        <w:t>The</w:t>
      </w:r>
      <w:r w:rsidR="00C32FCE">
        <w:rPr>
          <w:lang w:val="en-US"/>
        </w:rPr>
        <w:t>se</w:t>
      </w:r>
      <w:r w:rsidRPr="00761DA4">
        <w:rPr>
          <w:lang w:val="en-US"/>
        </w:rPr>
        <w:t xml:space="preserve"> challenges associated with </w:t>
      </w:r>
      <w:r w:rsidR="00C32FCE">
        <w:rPr>
          <w:lang w:val="en-US"/>
        </w:rPr>
        <w:t>production</w:t>
      </w:r>
      <w:r w:rsidRPr="00761DA4">
        <w:rPr>
          <w:lang w:val="en-US"/>
        </w:rPr>
        <w:t xml:space="preserve"> have driven research into </w:t>
      </w:r>
      <w:r w:rsidR="003E0387">
        <w:rPr>
          <w:lang w:val="en-US"/>
        </w:rPr>
        <w:t xml:space="preserve">finding </w:t>
      </w:r>
      <w:r w:rsidR="00D53D63">
        <w:rPr>
          <w:lang w:val="en-US"/>
        </w:rPr>
        <w:t xml:space="preserve">an </w:t>
      </w:r>
      <w:r w:rsidR="003E0387">
        <w:rPr>
          <w:lang w:val="en-US"/>
        </w:rPr>
        <w:t>improved</w:t>
      </w:r>
      <w:r w:rsidRPr="00761DA4">
        <w:rPr>
          <w:lang w:val="en-US"/>
        </w:rPr>
        <w:t xml:space="preserve"> manufacturing method</w:t>
      </w:r>
      <w:r w:rsidR="00D53D63">
        <w:rPr>
          <w:lang w:val="en-US"/>
        </w:rPr>
        <w:t xml:space="preserve"> itself</w:t>
      </w:r>
      <w:r w:rsidRPr="00761DA4">
        <w:rPr>
          <w:lang w:val="en-US"/>
        </w:rPr>
        <w:t xml:space="preserve">. One approach </w:t>
      </w:r>
      <w:r w:rsidR="003E0387">
        <w:rPr>
          <w:lang w:val="en-US"/>
        </w:rPr>
        <w:t>may be</w:t>
      </w:r>
      <w:r w:rsidRPr="00761DA4">
        <w:rPr>
          <w:lang w:val="en-US"/>
        </w:rPr>
        <w:t xml:space="preserve"> closed and automatic manufacturing to reduce </w:t>
      </w:r>
      <w:r w:rsidR="006C1C3F">
        <w:rPr>
          <w:lang w:val="en-US"/>
        </w:rPr>
        <w:t>workload, including</w:t>
      </w:r>
      <w:r w:rsidRPr="00761DA4">
        <w:rPr>
          <w:lang w:val="en-US"/>
        </w:rPr>
        <w:t xml:space="preserve"> time needed to </w:t>
      </w:r>
      <w:r w:rsidR="006C1C3F">
        <w:rPr>
          <w:lang w:val="en-US"/>
        </w:rPr>
        <w:t>produce</w:t>
      </w:r>
      <w:r w:rsidRPr="00761DA4">
        <w:rPr>
          <w:lang w:val="en-US"/>
        </w:rPr>
        <w:t xml:space="preserve"> CAR-T cells.</w:t>
      </w:r>
      <w:r w:rsidR="006C1C3F">
        <w:rPr>
          <w:lang w:val="en-US"/>
        </w:rPr>
        <w:t xml:space="preserve"> So-called</w:t>
      </w:r>
      <w:r w:rsidRPr="00761DA4">
        <w:rPr>
          <w:lang w:val="en-US"/>
        </w:rPr>
        <w:t xml:space="preserve"> </w:t>
      </w:r>
      <w:r w:rsidR="006C1C3F">
        <w:rPr>
          <w:lang w:val="en-US"/>
        </w:rPr>
        <w:t>c</w:t>
      </w:r>
      <w:r w:rsidRPr="00761DA4">
        <w:rPr>
          <w:lang w:val="en-US"/>
        </w:rPr>
        <w:t xml:space="preserve">losed-loop </w:t>
      </w:r>
      <w:r w:rsidRPr="00761DA4">
        <w:rPr>
          <w:lang w:val="en-US"/>
        </w:rPr>
        <w:lastRenderedPageBreak/>
        <w:t>production maintains the sequential application of activation, transduction</w:t>
      </w:r>
      <w:r w:rsidR="00E652A6">
        <w:rPr>
          <w:lang w:val="en-US"/>
        </w:rPr>
        <w:t>,</w:t>
      </w:r>
      <w:r w:rsidRPr="00761DA4">
        <w:rPr>
          <w:lang w:val="en-US"/>
        </w:rPr>
        <w:t xml:space="preserve"> and expansion ex vivo and </w:t>
      </w:r>
      <w:r w:rsidR="006C1C3F">
        <w:rPr>
          <w:lang w:val="en-US"/>
        </w:rPr>
        <w:t>may result in a</w:t>
      </w:r>
      <w:r w:rsidRPr="00761DA4">
        <w:rPr>
          <w:lang w:val="en-US"/>
        </w:rPr>
        <w:t xml:space="preserve"> theoretical lower bound of </w:t>
      </w:r>
      <w:r w:rsidR="00685D23">
        <w:rPr>
          <w:lang w:val="en-US"/>
        </w:rPr>
        <w:t>six to eight</w:t>
      </w:r>
      <w:r w:rsidRPr="00761DA4">
        <w:rPr>
          <w:lang w:val="en-US"/>
        </w:rPr>
        <w:t xml:space="preserve"> days.</w:t>
      </w:r>
    </w:p>
    <w:p w14:paraId="5F6D501D" w14:textId="74475419" w:rsidR="00936128" w:rsidRPr="00936128" w:rsidRDefault="00761DA4" w:rsidP="00761DA4">
      <w:pPr>
        <w:spacing w:line="480" w:lineRule="auto"/>
        <w:rPr>
          <w:lang w:val="en-US"/>
        </w:rPr>
      </w:pPr>
      <w:r w:rsidRPr="00761DA4">
        <w:rPr>
          <w:lang w:val="en-US"/>
        </w:rPr>
        <w:t>A</w:t>
      </w:r>
      <w:r w:rsidR="006C1C3F">
        <w:rPr>
          <w:lang w:val="en-US"/>
        </w:rPr>
        <w:t>nother</w:t>
      </w:r>
      <w:r w:rsidRPr="00761DA4">
        <w:rPr>
          <w:lang w:val="en-US"/>
        </w:rPr>
        <w:t xml:space="preserve"> highly attractive alternative </w:t>
      </w:r>
      <w:r w:rsidR="006C1C3F">
        <w:rPr>
          <w:lang w:val="en-US"/>
        </w:rPr>
        <w:t>are</w:t>
      </w:r>
      <w:r w:rsidRPr="00761DA4">
        <w:rPr>
          <w:lang w:val="en-US"/>
        </w:rPr>
        <w:t xml:space="preserve"> allogeneic ‘off-the-shelf’ CAR-T cells depleted of T cell receptor expression, </w:t>
      </w:r>
      <w:r w:rsidR="006C1C3F">
        <w:rPr>
          <w:lang w:val="en-US"/>
        </w:rPr>
        <w:t>currently under investigation</w:t>
      </w:r>
      <w:r w:rsidRPr="00761DA4">
        <w:rPr>
          <w:lang w:val="en-US"/>
        </w:rPr>
        <w:t>.</w:t>
      </w:r>
      <w:r w:rsidR="00820DC4" w:rsidRPr="00820DC4">
        <w:rPr>
          <w:vertAlign w:val="superscript"/>
          <w:lang w:val="en-US"/>
        </w:rPr>
        <w:t>4</w:t>
      </w:r>
      <w:r w:rsidR="000175E3">
        <w:rPr>
          <w:vertAlign w:val="superscript"/>
          <w:lang w:val="en-US"/>
        </w:rPr>
        <w:t>1</w:t>
      </w:r>
      <w:r w:rsidRPr="00761DA4">
        <w:rPr>
          <w:lang w:val="en-US"/>
        </w:rPr>
        <w:t xml:space="preserve"> </w:t>
      </w:r>
      <w:r w:rsidR="00DD594C">
        <w:rPr>
          <w:lang w:val="en-US"/>
        </w:rPr>
        <w:t xml:space="preserve">Allogeneic CAR-T cells may overcome several inequalities in access for </w:t>
      </w:r>
      <w:r w:rsidR="007760C7">
        <w:rPr>
          <w:lang w:val="en-US"/>
        </w:rPr>
        <w:t xml:space="preserve">patients worldwide. </w:t>
      </w:r>
      <w:r w:rsidR="006C1C3F">
        <w:rPr>
          <w:lang w:val="en-US"/>
        </w:rPr>
        <w:t xml:space="preserve">Here, </w:t>
      </w:r>
      <w:r w:rsidR="007760C7">
        <w:rPr>
          <w:lang w:val="en-US"/>
        </w:rPr>
        <w:t xml:space="preserve">however, </w:t>
      </w:r>
      <w:r w:rsidR="006C1C3F">
        <w:rPr>
          <w:lang w:val="en-US"/>
        </w:rPr>
        <w:t>a</w:t>
      </w:r>
      <w:r w:rsidRPr="00761DA4">
        <w:rPr>
          <w:lang w:val="en-US"/>
        </w:rPr>
        <w:t>dditional engineering is required to prevent life-threatening graft-versus-host disease</w:t>
      </w:r>
      <w:r w:rsidR="00140274">
        <w:rPr>
          <w:lang w:val="en-US"/>
        </w:rPr>
        <w:t>;</w:t>
      </w:r>
      <w:r w:rsidR="00820DC4" w:rsidRPr="00820DC4">
        <w:rPr>
          <w:vertAlign w:val="superscript"/>
          <w:lang w:val="en-US"/>
        </w:rPr>
        <w:t>41</w:t>
      </w:r>
      <w:r w:rsidRPr="00761DA4">
        <w:rPr>
          <w:lang w:val="en-US"/>
        </w:rPr>
        <w:t xml:space="preserve"> </w:t>
      </w:r>
      <w:bookmarkStart w:id="5" w:name="_Hlk106541584"/>
      <w:bookmarkStart w:id="6" w:name="_Hlk106540402"/>
      <w:r w:rsidR="00140274">
        <w:rPr>
          <w:lang w:val="en-US"/>
        </w:rPr>
        <w:t xml:space="preserve">and with respect to efficacy, allogeneic CAR-T cells showed lower persistence </w:t>
      </w:r>
      <w:r w:rsidR="00140274" w:rsidRPr="00E32EB5">
        <w:rPr>
          <w:i/>
          <w:lang w:val="en-US"/>
        </w:rPr>
        <w:t>in vivo</w:t>
      </w:r>
      <w:r w:rsidR="00140274">
        <w:rPr>
          <w:lang w:val="en-US"/>
        </w:rPr>
        <w:t>, which is mainly due to alloreactivity resulting in elimination of these cells by the host’s own immune system, with subsequent risk of insufficient response or relapse.</w:t>
      </w:r>
      <w:r w:rsidR="00140274">
        <w:rPr>
          <w:vertAlign w:val="superscript"/>
          <w:lang w:val="en-US"/>
        </w:rPr>
        <w:t>2</w:t>
      </w:r>
      <w:r w:rsidR="00140274" w:rsidRPr="00E32EB5">
        <w:rPr>
          <w:vertAlign w:val="superscript"/>
          <w:lang w:val="en-US"/>
        </w:rPr>
        <w:t>1</w:t>
      </w:r>
      <w:r w:rsidR="00140274">
        <w:rPr>
          <w:vertAlign w:val="superscript"/>
          <w:lang w:val="en-US"/>
        </w:rPr>
        <w:t>,41</w:t>
      </w:r>
      <w:r w:rsidR="00805D5C">
        <w:rPr>
          <w:vertAlign w:val="superscript"/>
          <w:lang w:val="en-US"/>
        </w:rPr>
        <w:t>-43</w:t>
      </w:r>
      <w:r w:rsidR="00140274">
        <w:rPr>
          <w:lang w:val="en-US"/>
        </w:rPr>
        <w:t xml:space="preserve"> </w:t>
      </w:r>
      <w:bookmarkEnd w:id="5"/>
      <w:r w:rsidR="00936128">
        <w:rPr>
          <w:lang w:val="en-US"/>
        </w:rPr>
        <w:t xml:space="preserve">For myeloma, </w:t>
      </w:r>
      <w:r w:rsidR="009033AC">
        <w:rPr>
          <w:lang w:val="en-US"/>
        </w:rPr>
        <w:t xml:space="preserve">preliminary results of </w:t>
      </w:r>
      <w:r w:rsidR="00936128" w:rsidRPr="00F80348">
        <w:rPr>
          <w:lang w:val="en-US"/>
        </w:rPr>
        <w:t>ALLO-715</w:t>
      </w:r>
      <w:r w:rsidR="009033AC">
        <w:rPr>
          <w:lang w:val="en-US"/>
        </w:rPr>
        <w:t>,</w:t>
      </w:r>
      <w:r w:rsidR="00936128" w:rsidRPr="00F80348">
        <w:rPr>
          <w:lang w:val="en-US"/>
        </w:rPr>
        <w:t xml:space="preserve"> a genetically modified </w:t>
      </w:r>
      <w:r w:rsidR="00936128">
        <w:rPr>
          <w:lang w:val="en-US"/>
        </w:rPr>
        <w:t xml:space="preserve">CAR-T against </w:t>
      </w:r>
      <w:r w:rsidR="009033AC">
        <w:rPr>
          <w:lang w:val="en-US"/>
        </w:rPr>
        <w:t xml:space="preserve">B cell maturation antigen showed </w:t>
      </w:r>
      <w:r w:rsidR="009033AC" w:rsidRPr="00F80348">
        <w:rPr>
          <w:lang w:val="en-US"/>
        </w:rPr>
        <w:t xml:space="preserve">high </w:t>
      </w:r>
      <w:r w:rsidR="009033AC">
        <w:rPr>
          <w:lang w:val="en-US"/>
        </w:rPr>
        <w:t>measurable residual disease</w:t>
      </w:r>
      <w:r w:rsidR="009033AC" w:rsidRPr="00F80348">
        <w:rPr>
          <w:lang w:val="en-US"/>
        </w:rPr>
        <w:t xml:space="preserve"> negativity without requiring leukapheresis or bridging therapy.</w:t>
      </w:r>
      <w:r w:rsidR="009033AC" w:rsidRPr="00F80348">
        <w:rPr>
          <w:vertAlign w:val="superscript"/>
          <w:lang w:val="en-US"/>
        </w:rPr>
        <w:t>42</w:t>
      </w:r>
      <w:r w:rsidR="009033AC">
        <w:rPr>
          <w:lang w:val="en-US"/>
        </w:rPr>
        <w:t xml:space="preserve"> </w:t>
      </w:r>
      <w:bookmarkEnd w:id="6"/>
    </w:p>
    <w:p w14:paraId="0B0877C7" w14:textId="62912C12" w:rsidR="00761DA4" w:rsidRDefault="006C1C3F" w:rsidP="00761DA4">
      <w:pPr>
        <w:spacing w:line="480" w:lineRule="auto"/>
        <w:rPr>
          <w:lang w:val="en-US"/>
        </w:rPr>
      </w:pPr>
      <w:r>
        <w:rPr>
          <w:lang w:val="en-US"/>
        </w:rPr>
        <w:t>Furthermore</w:t>
      </w:r>
      <w:r w:rsidR="00761DA4" w:rsidRPr="00761DA4">
        <w:rPr>
          <w:lang w:val="en-US"/>
        </w:rPr>
        <w:t xml:space="preserve">, fully in vivo CAR-T generation </w:t>
      </w:r>
      <w:r>
        <w:rPr>
          <w:lang w:val="en-US"/>
        </w:rPr>
        <w:t>is currently under investigation, administering</w:t>
      </w:r>
      <w:r w:rsidR="00761DA4" w:rsidRPr="00761DA4">
        <w:rPr>
          <w:lang w:val="en-US"/>
        </w:rPr>
        <w:t xml:space="preserve"> systemic CAR-encoding nanocarriers </w:t>
      </w:r>
      <w:r>
        <w:rPr>
          <w:lang w:val="en-US"/>
        </w:rPr>
        <w:t>with</w:t>
      </w:r>
      <w:r w:rsidR="00761DA4" w:rsidRPr="00761DA4">
        <w:rPr>
          <w:lang w:val="en-US"/>
        </w:rPr>
        <w:t xml:space="preserve"> viral constructs.</w:t>
      </w:r>
      <w:r w:rsidR="00820DC4" w:rsidRPr="00820DC4">
        <w:rPr>
          <w:vertAlign w:val="superscript"/>
          <w:lang w:val="en-US"/>
        </w:rPr>
        <w:t>4</w:t>
      </w:r>
      <w:r w:rsidR="00FC615B">
        <w:rPr>
          <w:vertAlign w:val="superscript"/>
          <w:lang w:val="en-US"/>
        </w:rPr>
        <w:t>4</w:t>
      </w:r>
      <w:r w:rsidR="00761DA4" w:rsidRPr="00761DA4">
        <w:rPr>
          <w:lang w:val="en-US"/>
        </w:rPr>
        <w:t xml:space="preserve"> In vivo generation of CAR-T cells eliminates extensive ex vivo culture</w:t>
      </w:r>
      <w:r>
        <w:rPr>
          <w:lang w:val="en-US"/>
        </w:rPr>
        <w:t>, requiring several days</w:t>
      </w:r>
      <w:r w:rsidR="00761DA4" w:rsidRPr="00761DA4">
        <w:rPr>
          <w:lang w:val="en-US"/>
        </w:rPr>
        <w:t>.</w:t>
      </w:r>
      <w:r w:rsidR="00820DC4" w:rsidRPr="00820DC4">
        <w:rPr>
          <w:vertAlign w:val="superscript"/>
          <w:lang w:val="en-US"/>
        </w:rPr>
        <w:t>4</w:t>
      </w:r>
      <w:r w:rsidR="00805D5C">
        <w:rPr>
          <w:vertAlign w:val="superscript"/>
          <w:lang w:val="en-US"/>
        </w:rPr>
        <w:t>5</w:t>
      </w:r>
      <w:r w:rsidR="00761DA4" w:rsidRPr="00761DA4">
        <w:rPr>
          <w:lang w:val="en-US"/>
        </w:rPr>
        <w:t xml:space="preserve"> </w:t>
      </w:r>
      <w:r w:rsidR="003A664E">
        <w:rPr>
          <w:lang w:val="en-US"/>
        </w:rPr>
        <w:t xml:space="preserve">Another most recent approach suggested </w:t>
      </w:r>
      <w:r w:rsidR="002961CF">
        <w:rPr>
          <w:lang w:val="en-US"/>
        </w:rPr>
        <w:t xml:space="preserve">subcutaneously </w:t>
      </w:r>
      <w:r w:rsidR="003A664E" w:rsidRPr="003A664E">
        <w:rPr>
          <w:lang w:val="en-US"/>
        </w:rPr>
        <w:t xml:space="preserve">implantable </w:t>
      </w:r>
      <w:r w:rsidR="00193C22">
        <w:rPr>
          <w:lang w:val="en-US"/>
        </w:rPr>
        <w:t>m</w:t>
      </w:r>
      <w:r w:rsidR="003A664E" w:rsidRPr="003A664E">
        <w:rPr>
          <w:lang w:val="en-US"/>
        </w:rPr>
        <w:t xml:space="preserve">ultifunctional </w:t>
      </w:r>
      <w:r w:rsidR="00193C22">
        <w:rPr>
          <w:lang w:val="en-US"/>
        </w:rPr>
        <w:t>a</w:t>
      </w:r>
      <w:r w:rsidR="003A664E" w:rsidRPr="003A664E">
        <w:rPr>
          <w:lang w:val="en-US"/>
        </w:rPr>
        <w:t xml:space="preserve">lginate </w:t>
      </w:r>
      <w:r w:rsidR="00193C22">
        <w:rPr>
          <w:lang w:val="en-US"/>
        </w:rPr>
        <w:t>s</w:t>
      </w:r>
      <w:r w:rsidR="003A664E" w:rsidRPr="003A664E">
        <w:rPr>
          <w:lang w:val="en-US"/>
        </w:rPr>
        <w:t xml:space="preserve">caffold for T </w:t>
      </w:r>
      <w:r w:rsidR="00193C22">
        <w:rPr>
          <w:lang w:val="en-US"/>
        </w:rPr>
        <w:t>c</w:t>
      </w:r>
      <w:r w:rsidR="003A664E" w:rsidRPr="003A664E">
        <w:rPr>
          <w:lang w:val="en-US"/>
        </w:rPr>
        <w:t xml:space="preserve">ell </w:t>
      </w:r>
      <w:r w:rsidR="00193C22">
        <w:rPr>
          <w:lang w:val="en-US"/>
        </w:rPr>
        <w:t>e</w:t>
      </w:r>
      <w:r w:rsidR="003A664E" w:rsidRPr="003A664E">
        <w:rPr>
          <w:lang w:val="en-US"/>
        </w:rPr>
        <w:t xml:space="preserve">ngineering and </w:t>
      </w:r>
      <w:r w:rsidR="00193C22">
        <w:rPr>
          <w:lang w:val="en-US"/>
        </w:rPr>
        <w:t>r</w:t>
      </w:r>
      <w:r w:rsidR="003A664E" w:rsidRPr="003A664E">
        <w:rPr>
          <w:lang w:val="en-US"/>
        </w:rPr>
        <w:t>elease</w:t>
      </w:r>
      <w:r w:rsidR="003A664E">
        <w:rPr>
          <w:lang w:val="en-US"/>
        </w:rPr>
        <w:t>,</w:t>
      </w:r>
      <w:r w:rsidR="00820DC4" w:rsidRPr="00820DC4">
        <w:rPr>
          <w:vertAlign w:val="superscript"/>
          <w:lang w:val="en-US"/>
        </w:rPr>
        <w:t>4</w:t>
      </w:r>
      <w:r w:rsidR="00805D5C">
        <w:rPr>
          <w:vertAlign w:val="superscript"/>
          <w:lang w:val="en-US"/>
        </w:rPr>
        <w:t>6</w:t>
      </w:r>
      <w:r w:rsidR="003A664E">
        <w:rPr>
          <w:lang w:val="en-US"/>
        </w:rPr>
        <w:t xml:space="preserve"> </w:t>
      </w:r>
      <w:r w:rsidR="003A664E" w:rsidRPr="003A664E">
        <w:rPr>
          <w:lang w:val="en-US"/>
        </w:rPr>
        <w:t>streamlin</w:t>
      </w:r>
      <w:r w:rsidR="003A664E">
        <w:rPr>
          <w:lang w:val="en-US"/>
        </w:rPr>
        <w:t>ing</w:t>
      </w:r>
      <w:r w:rsidR="003A664E" w:rsidRPr="003A664E">
        <w:rPr>
          <w:lang w:val="en-US"/>
        </w:rPr>
        <w:t xml:space="preserve"> in vivo CAR-T cell manufacturing and </w:t>
      </w:r>
      <w:r w:rsidR="003A664E">
        <w:rPr>
          <w:lang w:val="en-US"/>
        </w:rPr>
        <w:t>thereby reducing the whole process</w:t>
      </w:r>
      <w:r w:rsidR="003A664E" w:rsidRPr="003A664E">
        <w:rPr>
          <w:lang w:val="en-US"/>
        </w:rPr>
        <w:t xml:space="preserve"> to a single day.</w:t>
      </w:r>
      <w:r w:rsidR="002961CF">
        <w:rPr>
          <w:lang w:val="en-US"/>
        </w:rPr>
        <w:t xml:space="preserve"> Early phase results suggested</w:t>
      </w:r>
      <w:r w:rsidR="003A664E" w:rsidRPr="003A664E">
        <w:rPr>
          <w:lang w:val="en-US"/>
        </w:rPr>
        <w:t xml:space="preserve"> </w:t>
      </w:r>
      <w:r w:rsidR="002961CF">
        <w:rPr>
          <w:lang w:val="en-US"/>
        </w:rPr>
        <w:t xml:space="preserve">even </w:t>
      </w:r>
      <w:r w:rsidR="003A664E" w:rsidRPr="003A664E">
        <w:rPr>
          <w:lang w:val="en-US"/>
        </w:rPr>
        <w:t>greater persistence than conventional CAR-T cells</w:t>
      </w:r>
      <w:r w:rsidR="002961CF">
        <w:rPr>
          <w:lang w:val="en-US"/>
        </w:rPr>
        <w:t>,</w:t>
      </w:r>
      <w:r w:rsidR="003A664E" w:rsidRPr="003A664E">
        <w:rPr>
          <w:lang w:val="en-US"/>
        </w:rPr>
        <w:t xml:space="preserve"> promis</w:t>
      </w:r>
      <w:r w:rsidR="002961CF">
        <w:rPr>
          <w:lang w:val="en-US"/>
        </w:rPr>
        <w:t>ing</w:t>
      </w:r>
      <w:r w:rsidR="003A664E" w:rsidRPr="003A664E">
        <w:rPr>
          <w:lang w:val="en-US"/>
        </w:rPr>
        <w:t xml:space="preserve"> to transform CAR-T cell therapy by fast-tracking manufacture</w:t>
      </w:r>
      <w:r w:rsidR="002961CF">
        <w:rPr>
          <w:lang w:val="en-US"/>
        </w:rPr>
        <w:t xml:space="preserve"> and less resources due to simpler design</w:t>
      </w:r>
      <w:r w:rsidR="003A664E" w:rsidRPr="003A664E">
        <w:rPr>
          <w:lang w:val="en-US"/>
        </w:rPr>
        <w:t xml:space="preserve">. </w:t>
      </w:r>
      <w:r w:rsidR="00761DA4" w:rsidRPr="00761DA4">
        <w:rPr>
          <w:lang w:val="en-US"/>
        </w:rPr>
        <w:t xml:space="preserve"> </w:t>
      </w:r>
    </w:p>
    <w:p w14:paraId="64521FC1" w14:textId="27724C83" w:rsidR="000209CB" w:rsidRPr="00E974B7" w:rsidRDefault="00E974B7" w:rsidP="00761DA4">
      <w:pPr>
        <w:spacing w:line="480" w:lineRule="auto"/>
        <w:rPr>
          <w:lang w:val="en-US"/>
        </w:rPr>
      </w:pPr>
      <w:r>
        <w:rPr>
          <w:lang w:val="en-US"/>
        </w:rPr>
        <w:t xml:space="preserve">Currently approved CAR-T cell therapies for multiple myeloma are centrally improved and leukapheresis products need to be shipped to the United States if the patient lives in Europe. This is one key driver for long turnaround time. </w:t>
      </w:r>
      <w:r w:rsidR="00E44199">
        <w:rPr>
          <w:lang w:val="en-US"/>
        </w:rPr>
        <w:t xml:space="preserve">Although companies aim to build production facilities in Europe to partly overcome this issue, the whole process would still be centralized within Europe. </w:t>
      </w:r>
      <w:r>
        <w:rPr>
          <w:lang w:val="en-US"/>
        </w:rPr>
        <w:t>Moreover</w:t>
      </w:r>
      <w:r w:rsidRPr="00E974B7">
        <w:rPr>
          <w:lang w:val="en-US"/>
        </w:rPr>
        <w:t xml:space="preserve">, raw material and consumable costs </w:t>
      </w:r>
      <w:r w:rsidR="00E44199">
        <w:rPr>
          <w:lang w:val="en-US"/>
        </w:rPr>
        <w:t>seem to be one</w:t>
      </w:r>
      <w:r w:rsidRPr="00E974B7">
        <w:rPr>
          <w:lang w:val="en-US"/>
        </w:rPr>
        <w:t xml:space="preserve"> of the greatest </w:t>
      </w:r>
      <w:r w:rsidRPr="00E974B7">
        <w:rPr>
          <w:lang w:val="en-US"/>
        </w:rPr>
        <w:lastRenderedPageBreak/>
        <w:t>drivers</w:t>
      </w:r>
      <w:r w:rsidR="00E44199">
        <w:rPr>
          <w:lang w:val="en-US"/>
        </w:rPr>
        <w:t xml:space="preserve"> for cost</w:t>
      </w:r>
      <w:r w:rsidRPr="00E974B7">
        <w:rPr>
          <w:lang w:val="en-US"/>
        </w:rPr>
        <w:t xml:space="preserve">, and </w:t>
      </w:r>
      <w:r w:rsidR="00E44199">
        <w:rPr>
          <w:lang w:val="en-US"/>
        </w:rPr>
        <w:t xml:space="preserve">costs associated with </w:t>
      </w:r>
      <w:r w:rsidRPr="00E974B7">
        <w:rPr>
          <w:lang w:val="en-US"/>
        </w:rPr>
        <w:t xml:space="preserve">genetic modification </w:t>
      </w:r>
      <w:r w:rsidR="00E44199">
        <w:rPr>
          <w:lang w:val="en-US"/>
        </w:rPr>
        <w:t>may</w:t>
      </w:r>
      <w:r w:rsidRPr="00E974B7">
        <w:rPr>
          <w:lang w:val="en-US"/>
        </w:rPr>
        <w:t xml:space="preserve"> account for </w:t>
      </w:r>
      <w:r w:rsidR="00E44199">
        <w:rPr>
          <w:lang w:val="en-US"/>
        </w:rPr>
        <w:t>approximately</w:t>
      </w:r>
      <w:r w:rsidRPr="00E974B7">
        <w:rPr>
          <w:lang w:val="en-US"/>
        </w:rPr>
        <w:t xml:space="preserve"> one third of raw material and consumable costs.</w:t>
      </w:r>
      <w:r w:rsidR="00820DC4" w:rsidRPr="00820DC4">
        <w:rPr>
          <w:vertAlign w:val="superscript"/>
          <w:lang w:val="en-US"/>
        </w:rPr>
        <w:t>4</w:t>
      </w:r>
      <w:r w:rsidR="00805D5C">
        <w:rPr>
          <w:vertAlign w:val="superscript"/>
          <w:lang w:val="en-US"/>
        </w:rPr>
        <w:t>7</w:t>
      </w:r>
      <w:r w:rsidRPr="00E974B7">
        <w:rPr>
          <w:lang w:val="en-US"/>
        </w:rPr>
        <w:t xml:space="preserve"> </w:t>
      </w:r>
      <w:r>
        <w:rPr>
          <w:lang w:val="en-US"/>
        </w:rPr>
        <w:t>Simulation studies comparing centralized versus decentralized systems showed</w:t>
      </w:r>
      <w:r w:rsidRPr="00E974B7">
        <w:rPr>
          <w:lang w:val="en-US"/>
        </w:rPr>
        <w:t xml:space="preserve"> that although centralized manufacturing offers better economies of scale,</w:t>
      </w:r>
      <w:r w:rsidR="00820DC4" w:rsidRPr="00820DC4">
        <w:rPr>
          <w:vertAlign w:val="superscript"/>
          <w:lang w:val="en-US"/>
        </w:rPr>
        <w:t>4</w:t>
      </w:r>
      <w:r w:rsidR="00805D5C">
        <w:rPr>
          <w:vertAlign w:val="superscript"/>
          <w:lang w:val="en-US"/>
        </w:rPr>
        <w:t>8</w:t>
      </w:r>
      <w:r w:rsidRPr="00E974B7">
        <w:rPr>
          <w:lang w:val="en-US"/>
        </w:rPr>
        <w:t xml:space="preserve"> a decentralized system </w:t>
      </w:r>
      <w:r w:rsidR="00E44199">
        <w:rPr>
          <w:lang w:val="en-US"/>
        </w:rPr>
        <w:t>may</w:t>
      </w:r>
      <w:r w:rsidRPr="00E974B7">
        <w:rPr>
          <w:lang w:val="en-US"/>
        </w:rPr>
        <w:t xml:space="preserve"> spread facility costs across a greater number of treatments and </w:t>
      </w:r>
      <w:r w:rsidR="00E44199">
        <w:rPr>
          <w:lang w:val="en-US"/>
        </w:rPr>
        <w:t xml:space="preserve">be more efficient in </w:t>
      </w:r>
      <w:r w:rsidRPr="00E974B7">
        <w:rPr>
          <w:lang w:val="en-US"/>
        </w:rPr>
        <w:t>resource</w:t>
      </w:r>
      <w:r w:rsidR="00E44199">
        <w:rPr>
          <w:lang w:val="en-US"/>
        </w:rPr>
        <w:t xml:space="preserve"> utilization</w:t>
      </w:r>
      <w:r w:rsidRPr="00E974B7">
        <w:rPr>
          <w:lang w:val="en-US"/>
        </w:rPr>
        <w:t xml:space="preserve"> at high demand levels. Turnaround time per treatment for the decentralized scheme is shown to be consistently lower, although time savings </w:t>
      </w:r>
      <w:r w:rsidR="00E44199">
        <w:rPr>
          <w:lang w:val="en-US"/>
        </w:rPr>
        <w:t>may be influenced by the density of a geogra</w:t>
      </w:r>
      <w:r w:rsidRPr="00E974B7">
        <w:rPr>
          <w:lang w:val="en-US"/>
        </w:rPr>
        <w:t xml:space="preserve">phical setting </w:t>
      </w:r>
      <w:r w:rsidR="00E44199">
        <w:rPr>
          <w:lang w:val="en-US"/>
        </w:rPr>
        <w:t>and quality/quantity of</w:t>
      </w:r>
      <w:r w:rsidRPr="00E974B7">
        <w:rPr>
          <w:lang w:val="en-US"/>
        </w:rPr>
        <w:t xml:space="preserve"> transportation networks.</w:t>
      </w:r>
      <w:r w:rsidR="00820DC4" w:rsidRPr="00820DC4">
        <w:rPr>
          <w:vertAlign w:val="superscript"/>
          <w:lang w:val="en-US"/>
        </w:rPr>
        <w:t>4</w:t>
      </w:r>
      <w:r w:rsidR="00805D5C">
        <w:rPr>
          <w:vertAlign w:val="superscript"/>
          <w:lang w:val="en-US"/>
        </w:rPr>
        <w:t>9</w:t>
      </w:r>
      <w:r w:rsidR="0030430D">
        <w:rPr>
          <w:lang w:val="en-US"/>
        </w:rPr>
        <w:t xml:space="preserve"> However, decentralized business model may further facilitate academic CAR-T </w:t>
      </w:r>
      <w:proofErr w:type="spellStart"/>
      <w:r w:rsidR="0030430D">
        <w:rPr>
          <w:lang w:val="en-US"/>
        </w:rPr>
        <w:t>programmes</w:t>
      </w:r>
      <w:proofErr w:type="spellEnd"/>
      <w:r w:rsidR="0030430D">
        <w:rPr>
          <w:lang w:val="en-US"/>
        </w:rPr>
        <w:t>, which would further hold the control within the local medical, regulatory, and patient frameworks.</w:t>
      </w:r>
      <w:r w:rsidR="00820DC4" w:rsidRPr="00820DC4">
        <w:rPr>
          <w:vertAlign w:val="superscript"/>
          <w:lang w:val="en-US"/>
        </w:rPr>
        <w:t>4</w:t>
      </w:r>
      <w:r w:rsidR="00805D5C">
        <w:rPr>
          <w:vertAlign w:val="superscript"/>
          <w:lang w:val="en-US"/>
        </w:rPr>
        <w:t>9,50</w:t>
      </w:r>
    </w:p>
    <w:p w14:paraId="5F82E631" w14:textId="09825527" w:rsidR="007760C7" w:rsidRDefault="00FA2951" w:rsidP="00761DA4">
      <w:pPr>
        <w:spacing w:line="480" w:lineRule="auto"/>
        <w:rPr>
          <w:i/>
          <w:lang w:val="en-US"/>
        </w:rPr>
      </w:pPr>
      <w:r>
        <w:rPr>
          <w:i/>
          <w:lang w:val="en-US"/>
        </w:rPr>
        <w:t>Q</w:t>
      </w:r>
      <w:r w:rsidR="007760C7" w:rsidRPr="007760C7">
        <w:rPr>
          <w:i/>
          <w:lang w:val="en-US"/>
        </w:rPr>
        <w:t xml:space="preserve">ualified </w:t>
      </w:r>
      <w:proofErr w:type="spellStart"/>
      <w:r w:rsidR="007760C7" w:rsidRPr="007760C7">
        <w:rPr>
          <w:i/>
          <w:lang w:val="en-US"/>
        </w:rPr>
        <w:t>centres</w:t>
      </w:r>
      <w:proofErr w:type="spellEnd"/>
      <w:r>
        <w:rPr>
          <w:i/>
          <w:lang w:val="en-US"/>
        </w:rPr>
        <w:t>,</w:t>
      </w:r>
      <w:r w:rsidR="007760C7" w:rsidRPr="007760C7">
        <w:rPr>
          <w:i/>
          <w:lang w:val="en-US"/>
        </w:rPr>
        <w:t xml:space="preserve"> adequate training</w:t>
      </w:r>
      <w:r w:rsidR="00F553F1">
        <w:rPr>
          <w:i/>
          <w:lang w:val="en-US"/>
        </w:rPr>
        <w:t>,</w:t>
      </w:r>
      <w:r w:rsidR="00015288">
        <w:rPr>
          <w:i/>
          <w:lang w:val="en-US"/>
        </w:rPr>
        <w:t xml:space="preserve"> and </w:t>
      </w:r>
      <w:r w:rsidR="00F553F1">
        <w:rPr>
          <w:i/>
          <w:lang w:val="en-US"/>
        </w:rPr>
        <w:t>communication</w:t>
      </w:r>
    </w:p>
    <w:p w14:paraId="4DF79598" w14:textId="57E3F789" w:rsidR="00626D59" w:rsidRDefault="009133DF" w:rsidP="009133DF">
      <w:pPr>
        <w:spacing w:line="480" w:lineRule="auto"/>
        <w:rPr>
          <w:lang w:val="en-US"/>
        </w:rPr>
      </w:pPr>
      <w:r w:rsidRPr="009133DF">
        <w:rPr>
          <w:lang w:val="en-US"/>
        </w:rPr>
        <w:t xml:space="preserve">Many problems </w:t>
      </w:r>
      <w:r>
        <w:rPr>
          <w:lang w:val="en-US"/>
        </w:rPr>
        <w:t>in CAR</w:t>
      </w:r>
      <w:r w:rsidR="0060578D">
        <w:rPr>
          <w:lang w:val="en-US"/>
        </w:rPr>
        <w:t>-</w:t>
      </w:r>
      <w:r>
        <w:rPr>
          <w:lang w:val="en-US"/>
        </w:rPr>
        <w:t>T</w:t>
      </w:r>
      <w:r w:rsidRPr="009133DF">
        <w:rPr>
          <w:lang w:val="en-US"/>
        </w:rPr>
        <w:t xml:space="preserve"> could be mitigated by the education of </w:t>
      </w:r>
      <w:r w:rsidR="0054455C">
        <w:rPr>
          <w:lang w:val="en-US"/>
        </w:rPr>
        <w:t xml:space="preserve">the whole </w:t>
      </w:r>
      <w:r w:rsidR="002E2827">
        <w:rPr>
          <w:lang w:val="en-US"/>
        </w:rPr>
        <w:t>multidisciplinary team (</w:t>
      </w:r>
      <w:r w:rsidR="0054455C">
        <w:rPr>
          <w:lang w:val="en-US"/>
        </w:rPr>
        <w:t>MDT</w:t>
      </w:r>
      <w:r w:rsidR="002E2827">
        <w:rPr>
          <w:lang w:val="en-US"/>
        </w:rPr>
        <w:t>)</w:t>
      </w:r>
      <w:r w:rsidR="0054455C">
        <w:rPr>
          <w:lang w:val="en-US"/>
        </w:rPr>
        <w:t xml:space="preserve"> including </w:t>
      </w:r>
      <w:r w:rsidRPr="009133DF">
        <w:rPr>
          <w:lang w:val="en-US"/>
        </w:rPr>
        <w:t>trainees, patients</w:t>
      </w:r>
      <w:r>
        <w:rPr>
          <w:lang w:val="en-US"/>
        </w:rPr>
        <w:t xml:space="preserve"> and families</w:t>
      </w:r>
      <w:r w:rsidRPr="009133DF">
        <w:rPr>
          <w:lang w:val="en-US"/>
        </w:rPr>
        <w:t xml:space="preserve">, </w:t>
      </w:r>
      <w:r>
        <w:rPr>
          <w:lang w:val="en-US"/>
        </w:rPr>
        <w:t>physicians, nurses, and by transparen</w:t>
      </w:r>
      <w:r w:rsidR="0054455C">
        <w:rPr>
          <w:lang w:val="en-US"/>
        </w:rPr>
        <w:t>t reporting</w:t>
      </w:r>
      <w:r>
        <w:rPr>
          <w:lang w:val="en-US"/>
        </w:rPr>
        <w:t xml:space="preserve"> of all stakeholders</w:t>
      </w:r>
      <w:r w:rsidR="007631D3">
        <w:rPr>
          <w:lang w:val="en-US"/>
        </w:rPr>
        <w:t>,</w:t>
      </w:r>
      <w:r>
        <w:rPr>
          <w:lang w:val="en-US"/>
        </w:rPr>
        <w:t xml:space="preserve"> including medical societies and companies</w:t>
      </w:r>
      <w:r w:rsidRPr="009133DF">
        <w:rPr>
          <w:lang w:val="en-US"/>
        </w:rPr>
        <w:t xml:space="preserve">. The main challenge in education is </w:t>
      </w:r>
      <w:r w:rsidR="0048270F">
        <w:rPr>
          <w:lang w:val="en-US"/>
        </w:rPr>
        <w:t>inequal access to hands-on practice</w:t>
      </w:r>
      <w:r w:rsidRPr="009133DF">
        <w:rPr>
          <w:lang w:val="en-US"/>
        </w:rPr>
        <w:t xml:space="preserve">. </w:t>
      </w:r>
      <w:r w:rsidR="00CA6046">
        <w:rPr>
          <w:lang w:val="en-US"/>
        </w:rPr>
        <w:t>T</w:t>
      </w:r>
      <w:r w:rsidR="0048270F">
        <w:rPr>
          <w:lang w:val="en-US"/>
        </w:rPr>
        <w:t>here is a significant difference in current numbers of CAR-T procedures between high-income countries and lower- and upper-middle-income countries, and even within high-income countries (for instance between Europe and United States)</w:t>
      </w:r>
      <w:r w:rsidR="0060578D">
        <w:rPr>
          <w:lang w:val="en-US"/>
        </w:rPr>
        <w:t>.</w:t>
      </w:r>
      <w:r w:rsidR="00820DC4" w:rsidRPr="00820DC4">
        <w:rPr>
          <w:vertAlign w:val="superscript"/>
          <w:lang w:val="en-US"/>
        </w:rPr>
        <w:t>9,</w:t>
      </w:r>
      <w:r w:rsidR="00805D5C">
        <w:rPr>
          <w:vertAlign w:val="superscript"/>
          <w:lang w:val="en-US"/>
        </w:rPr>
        <w:t>51</w:t>
      </w:r>
      <w:r w:rsidR="00820DC4" w:rsidRPr="00820DC4">
        <w:rPr>
          <w:vertAlign w:val="superscript"/>
          <w:lang w:val="en-US"/>
        </w:rPr>
        <w:t>,5</w:t>
      </w:r>
      <w:r w:rsidR="00805D5C">
        <w:rPr>
          <w:vertAlign w:val="superscript"/>
          <w:lang w:val="en-US"/>
        </w:rPr>
        <w:t>2</w:t>
      </w:r>
      <w:r w:rsidR="0048270F">
        <w:rPr>
          <w:lang w:val="en-US"/>
        </w:rPr>
        <w:t xml:space="preserve"> </w:t>
      </w:r>
      <w:r w:rsidR="0060578D">
        <w:rPr>
          <w:lang w:val="en-US"/>
        </w:rPr>
        <w:t xml:space="preserve">This may create imbalance in evidence findings, given the impact of different healthcare settings </w:t>
      </w:r>
      <w:proofErr w:type="gramStart"/>
      <w:r w:rsidR="0060578D">
        <w:rPr>
          <w:lang w:val="en-US"/>
        </w:rPr>
        <w:t>with regard to</w:t>
      </w:r>
      <w:proofErr w:type="gramEnd"/>
      <w:r w:rsidR="0060578D">
        <w:rPr>
          <w:lang w:val="en-US"/>
        </w:rPr>
        <w:t xml:space="preserve"> complex therapies.</w:t>
      </w:r>
      <w:r w:rsidR="00FA2951">
        <w:rPr>
          <w:lang w:val="en-US"/>
        </w:rPr>
        <w:t xml:space="preserve"> </w:t>
      </w:r>
      <w:r w:rsidR="00626D59">
        <w:rPr>
          <w:lang w:val="en-US"/>
        </w:rPr>
        <w:t>Furthermore, significant improvement in accessibility need</w:t>
      </w:r>
      <w:r w:rsidR="00035356">
        <w:rPr>
          <w:lang w:val="en-US"/>
        </w:rPr>
        <w:t>s</w:t>
      </w:r>
      <w:r w:rsidR="00626D59">
        <w:rPr>
          <w:lang w:val="en-US"/>
        </w:rPr>
        <w:t xml:space="preserve"> to be achieved</w:t>
      </w:r>
      <w:r w:rsidR="00626D59" w:rsidRPr="00913E5D">
        <w:rPr>
          <w:lang w:val="en-US"/>
        </w:rPr>
        <w:t xml:space="preserve"> by</w:t>
      </w:r>
      <w:r w:rsidR="00626D59">
        <w:rPr>
          <w:lang w:val="en-US"/>
        </w:rPr>
        <w:t xml:space="preserve"> </w:t>
      </w:r>
      <w:r w:rsidR="00626D59" w:rsidRPr="00913E5D">
        <w:rPr>
          <w:lang w:val="en-US"/>
        </w:rPr>
        <w:t>minimizing geographic disparities and travel</w:t>
      </w:r>
      <w:r w:rsidR="00626D59">
        <w:rPr>
          <w:lang w:val="en-US"/>
        </w:rPr>
        <w:t xml:space="preserve"> </w:t>
      </w:r>
      <w:r w:rsidR="00626D59" w:rsidRPr="00913E5D">
        <w:rPr>
          <w:lang w:val="en-US"/>
        </w:rPr>
        <w:t xml:space="preserve">burden, as many in-person visits </w:t>
      </w:r>
      <w:r w:rsidR="00626D59">
        <w:rPr>
          <w:lang w:val="en-US"/>
        </w:rPr>
        <w:t>before actual CAR-T infusion</w:t>
      </w:r>
      <w:r w:rsidR="00626D59" w:rsidRPr="00913E5D">
        <w:rPr>
          <w:lang w:val="en-US"/>
        </w:rPr>
        <w:t xml:space="preserve"> </w:t>
      </w:r>
      <w:r w:rsidR="00626D59">
        <w:rPr>
          <w:lang w:val="en-US"/>
        </w:rPr>
        <w:t xml:space="preserve">are </w:t>
      </w:r>
      <w:r w:rsidR="00626D59" w:rsidRPr="00913E5D">
        <w:rPr>
          <w:lang w:val="en-US"/>
        </w:rPr>
        <w:t>rather used for regulatory purposes to</w:t>
      </w:r>
      <w:r w:rsidR="00626D59">
        <w:rPr>
          <w:lang w:val="en-US"/>
        </w:rPr>
        <w:t xml:space="preserve"> </w:t>
      </w:r>
      <w:r w:rsidR="00626D59" w:rsidRPr="00913E5D">
        <w:rPr>
          <w:lang w:val="en-US"/>
        </w:rPr>
        <w:t xml:space="preserve">establish </w:t>
      </w:r>
      <w:r w:rsidR="00626D59">
        <w:rPr>
          <w:lang w:val="en-US"/>
        </w:rPr>
        <w:t xml:space="preserve">indication, eligibility, and </w:t>
      </w:r>
      <w:r w:rsidR="00626D59" w:rsidRPr="00913E5D">
        <w:rPr>
          <w:lang w:val="en-US"/>
        </w:rPr>
        <w:t>safety</w:t>
      </w:r>
      <w:r w:rsidR="00626D59">
        <w:rPr>
          <w:lang w:val="en-US"/>
        </w:rPr>
        <w:t xml:space="preserve"> of the procedure</w:t>
      </w:r>
      <w:r w:rsidR="00626D59" w:rsidRPr="00913E5D">
        <w:rPr>
          <w:lang w:val="en-US"/>
        </w:rPr>
        <w:t>.</w:t>
      </w:r>
    </w:p>
    <w:p w14:paraId="1E20CB7A" w14:textId="6BB3A938" w:rsidR="00AB3D8E" w:rsidRDefault="00612A98" w:rsidP="00362F3E">
      <w:pPr>
        <w:spacing w:line="480" w:lineRule="auto"/>
        <w:rPr>
          <w:lang w:val="en-US"/>
        </w:rPr>
      </w:pPr>
      <w:r>
        <w:rPr>
          <w:lang w:val="en-US"/>
        </w:rPr>
        <w:t xml:space="preserve">In Europe, </w:t>
      </w:r>
      <w:r w:rsidRPr="00AB3D8E">
        <w:rPr>
          <w:lang w:val="en-US"/>
        </w:rPr>
        <w:t xml:space="preserve">FACT-JACIE accreditation </w:t>
      </w:r>
      <w:r>
        <w:rPr>
          <w:lang w:val="en-US"/>
        </w:rPr>
        <w:t xml:space="preserve">was established to ensure that stem cell transplants </w:t>
      </w:r>
      <w:proofErr w:type="spellStart"/>
      <w:r>
        <w:rPr>
          <w:lang w:val="en-US"/>
        </w:rPr>
        <w:t>centres</w:t>
      </w:r>
      <w:proofErr w:type="spellEnd"/>
      <w:r>
        <w:rPr>
          <w:lang w:val="en-US"/>
        </w:rPr>
        <w:t xml:space="preserve"> adhered to well defined quality standards</w:t>
      </w:r>
      <w:r w:rsidR="00AB3D8E">
        <w:rPr>
          <w:lang w:val="en-US"/>
        </w:rPr>
        <w:t>,</w:t>
      </w:r>
      <w:r w:rsidR="00820DC4" w:rsidRPr="00820DC4">
        <w:rPr>
          <w:vertAlign w:val="superscript"/>
          <w:lang w:val="en-US"/>
        </w:rPr>
        <w:t>5</w:t>
      </w:r>
      <w:r w:rsidR="00805D5C">
        <w:rPr>
          <w:vertAlign w:val="superscript"/>
          <w:lang w:val="en-US"/>
        </w:rPr>
        <w:t>3</w:t>
      </w:r>
      <w:r w:rsidR="00AB3D8E">
        <w:rPr>
          <w:lang w:val="en-US"/>
        </w:rPr>
        <w:t xml:space="preserve"> </w:t>
      </w:r>
      <w:r>
        <w:rPr>
          <w:lang w:val="en-US"/>
        </w:rPr>
        <w:t>and,</w:t>
      </w:r>
      <w:r w:rsidRPr="00AB3D8E">
        <w:rPr>
          <w:lang w:val="en-US"/>
        </w:rPr>
        <w:t xml:space="preserve"> in </w:t>
      </w:r>
      <w:r>
        <w:rPr>
          <w:lang w:val="en-US"/>
        </w:rPr>
        <w:t>many</w:t>
      </w:r>
      <w:r w:rsidRPr="00AB3D8E">
        <w:rPr>
          <w:lang w:val="en-US"/>
        </w:rPr>
        <w:t xml:space="preserve"> countries</w:t>
      </w:r>
      <w:r>
        <w:rPr>
          <w:lang w:val="en-US"/>
        </w:rPr>
        <w:t xml:space="preserve">, both </w:t>
      </w:r>
      <w:r w:rsidRPr="001F569C">
        <w:rPr>
          <w:lang w:val="en-US"/>
        </w:rPr>
        <w:t xml:space="preserve">health </w:t>
      </w:r>
      <w:r w:rsidRPr="001F569C">
        <w:rPr>
          <w:lang w:val="en-US"/>
        </w:rPr>
        <w:lastRenderedPageBreak/>
        <w:t>authorities</w:t>
      </w:r>
      <w:r>
        <w:rPr>
          <w:lang w:val="en-US"/>
        </w:rPr>
        <w:t xml:space="preserve"> and </w:t>
      </w:r>
      <w:r w:rsidRPr="001F569C">
        <w:rPr>
          <w:lang w:val="en-US"/>
        </w:rPr>
        <w:t>pharmaceutical companies</w:t>
      </w:r>
      <w:r>
        <w:rPr>
          <w:lang w:val="en-US"/>
        </w:rPr>
        <w:t xml:space="preserve"> mandate that those wishing to </w:t>
      </w:r>
      <w:r w:rsidRPr="001F569C">
        <w:rPr>
          <w:lang w:val="en-US"/>
        </w:rPr>
        <w:t>provide commercial CAR-T cell therapy</w:t>
      </w:r>
      <w:r>
        <w:rPr>
          <w:lang w:val="en-US"/>
        </w:rPr>
        <w:t xml:space="preserve"> are accredited</w:t>
      </w:r>
      <w:r w:rsidR="00AB3D8E" w:rsidRPr="00AB3D8E">
        <w:rPr>
          <w:lang w:val="en-US"/>
        </w:rPr>
        <w:t>.</w:t>
      </w:r>
      <w:r w:rsidR="00820DC4">
        <w:rPr>
          <w:lang w:val="en-US"/>
        </w:rPr>
        <w:t xml:space="preserve"> </w:t>
      </w:r>
      <w:r>
        <w:rPr>
          <w:lang w:val="en-US"/>
        </w:rPr>
        <w:t xml:space="preserve">The standards cover all the steps in which the </w:t>
      </w:r>
      <w:proofErr w:type="spellStart"/>
      <w:r>
        <w:rPr>
          <w:lang w:val="en-US"/>
        </w:rPr>
        <w:t>centre</w:t>
      </w:r>
      <w:proofErr w:type="spellEnd"/>
      <w:r>
        <w:rPr>
          <w:lang w:val="en-US"/>
        </w:rPr>
        <w:t xml:space="preserve"> is involved, including patient evaluation, cell collection and receipt, </w:t>
      </w:r>
      <w:proofErr w:type="gramStart"/>
      <w:r>
        <w:rPr>
          <w:lang w:val="en-US"/>
        </w:rPr>
        <w:t>storage</w:t>
      </w:r>
      <w:proofErr w:type="gramEnd"/>
      <w:r>
        <w:rPr>
          <w:lang w:val="en-US"/>
        </w:rPr>
        <w:t xml:space="preserve"> and infusion. The revised standards also include special safety monitoring systems in view of the unique toxicity profile of CAR-T cell therapies. It is our belief that all </w:t>
      </w:r>
      <w:proofErr w:type="spellStart"/>
      <w:r>
        <w:rPr>
          <w:lang w:val="en-US"/>
        </w:rPr>
        <w:t>centres</w:t>
      </w:r>
      <w:proofErr w:type="spellEnd"/>
      <w:r>
        <w:rPr>
          <w:lang w:val="en-US"/>
        </w:rPr>
        <w:t xml:space="preserve"> providing CAR</w:t>
      </w:r>
      <w:r w:rsidR="003A1E7B">
        <w:rPr>
          <w:lang w:val="en-US"/>
        </w:rPr>
        <w:t>-</w:t>
      </w:r>
      <w:r>
        <w:rPr>
          <w:lang w:val="en-US"/>
        </w:rPr>
        <w:t xml:space="preserve">T therapy should have to achieve FACT-JACIE accreditation for immune effector cell therapies, thereby </w:t>
      </w:r>
      <w:proofErr w:type="spellStart"/>
      <w:r>
        <w:rPr>
          <w:lang w:val="en-US"/>
        </w:rPr>
        <w:t>harmonising</w:t>
      </w:r>
      <w:proofErr w:type="spellEnd"/>
      <w:r>
        <w:rPr>
          <w:lang w:val="en-US"/>
        </w:rPr>
        <w:t xml:space="preserve"> care internationally and ensuring that patients receive well benchmarked care pathways</w:t>
      </w:r>
      <w:r w:rsidR="00362F3E" w:rsidRPr="00AB3D8E">
        <w:rPr>
          <w:lang w:val="en-US"/>
        </w:rPr>
        <w:t>.</w:t>
      </w:r>
      <w:r w:rsidR="00820DC4" w:rsidRPr="00820DC4">
        <w:rPr>
          <w:vertAlign w:val="superscript"/>
          <w:lang w:val="en-US"/>
        </w:rPr>
        <w:t>5</w:t>
      </w:r>
      <w:r w:rsidR="00805D5C">
        <w:rPr>
          <w:vertAlign w:val="superscript"/>
          <w:lang w:val="en-US"/>
        </w:rPr>
        <w:t>4</w:t>
      </w:r>
    </w:p>
    <w:p w14:paraId="6005DC34" w14:textId="2778FBFF" w:rsidR="00626D59" w:rsidRDefault="009133DF" w:rsidP="00626D59">
      <w:pPr>
        <w:spacing w:line="480" w:lineRule="auto"/>
        <w:rPr>
          <w:lang w:val="en-US"/>
        </w:rPr>
      </w:pPr>
      <w:r w:rsidRPr="009133DF">
        <w:rPr>
          <w:lang w:val="en-US"/>
        </w:rPr>
        <w:t xml:space="preserve">The ability to </w:t>
      </w:r>
      <w:r w:rsidR="0060578D">
        <w:rPr>
          <w:lang w:val="en-US"/>
        </w:rPr>
        <w:t xml:space="preserve">freely access and </w:t>
      </w:r>
      <w:r w:rsidRPr="009133DF">
        <w:rPr>
          <w:lang w:val="en-US"/>
        </w:rPr>
        <w:t xml:space="preserve">critically evaluate the literature is one of the most important skills in clinical care; this should be emphasized in </w:t>
      </w:r>
      <w:r w:rsidR="0060578D">
        <w:rPr>
          <w:lang w:val="en-US"/>
        </w:rPr>
        <w:t xml:space="preserve">medical societies, </w:t>
      </w:r>
      <w:r w:rsidRPr="009133DF">
        <w:rPr>
          <w:lang w:val="en-US"/>
        </w:rPr>
        <w:t>training programs and continu</w:t>
      </w:r>
      <w:r w:rsidR="0060578D">
        <w:rPr>
          <w:lang w:val="en-US"/>
        </w:rPr>
        <w:t>ous</w:t>
      </w:r>
      <w:r w:rsidRPr="009133DF">
        <w:rPr>
          <w:lang w:val="en-US"/>
        </w:rPr>
        <w:t xml:space="preserve"> education</w:t>
      </w:r>
      <w:r w:rsidR="00C97BC2">
        <w:rPr>
          <w:lang w:val="en-US"/>
        </w:rPr>
        <w:t xml:space="preserve"> worldwide</w:t>
      </w:r>
      <w:r w:rsidRPr="009133DF">
        <w:rPr>
          <w:lang w:val="en-US"/>
        </w:rPr>
        <w:t>.</w:t>
      </w:r>
      <w:r w:rsidR="0060578D">
        <w:rPr>
          <w:lang w:val="en-US"/>
        </w:rPr>
        <w:t xml:space="preserve"> </w:t>
      </w:r>
      <w:r w:rsidR="00626D59">
        <w:rPr>
          <w:lang w:val="en-US"/>
        </w:rPr>
        <w:t xml:space="preserve">Exchange programs and fellowships, supported by medical societies and other parties, are necessary to allow people with all backgrounds to learn CAR-T procedures and follow-up. </w:t>
      </w:r>
      <w:r w:rsidR="00C97BC2">
        <w:rPr>
          <w:lang w:val="en-US"/>
        </w:rPr>
        <w:t>Importantly, education</w:t>
      </w:r>
      <w:r w:rsidR="00626D59">
        <w:rPr>
          <w:lang w:val="en-US"/>
        </w:rPr>
        <w:t xml:space="preserve"> resources</w:t>
      </w:r>
      <w:r w:rsidR="00FA2951">
        <w:rPr>
          <w:lang w:val="en-US"/>
        </w:rPr>
        <w:t xml:space="preserve"> and clinical practice guidelines</w:t>
      </w:r>
      <w:r w:rsidR="00C97BC2">
        <w:rPr>
          <w:lang w:val="en-US"/>
        </w:rPr>
        <w:t xml:space="preserve"> need to be </w:t>
      </w:r>
      <w:proofErr w:type="gramStart"/>
      <w:r w:rsidR="00FA2951">
        <w:rPr>
          <w:lang w:val="en-US"/>
        </w:rPr>
        <w:t>open-access</w:t>
      </w:r>
      <w:proofErr w:type="gramEnd"/>
      <w:r w:rsidR="00FA2951">
        <w:rPr>
          <w:lang w:val="en-US"/>
        </w:rPr>
        <w:t xml:space="preserve"> for everyone and </w:t>
      </w:r>
      <w:r w:rsidR="00C97BC2">
        <w:rPr>
          <w:lang w:val="en-US"/>
        </w:rPr>
        <w:t xml:space="preserve">inclusive addressing needs of trainees, physicians, nurses, patients and others alike. </w:t>
      </w:r>
      <w:r w:rsidR="00015288">
        <w:rPr>
          <w:lang w:val="en-US"/>
        </w:rPr>
        <w:t>Trainees</w:t>
      </w:r>
      <w:r w:rsidR="00015288" w:rsidRPr="009133DF">
        <w:rPr>
          <w:lang w:val="en-US"/>
        </w:rPr>
        <w:t xml:space="preserve"> should be equipped with basic skills in critical appraisal that would allow them to ask tough questions and view </w:t>
      </w:r>
      <w:r w:rsidR="00015288">
        <w:rPr>
          <w:lang w:val="en-US"/>
        </w:rPr>
        <w:t>evidence and consensus</w:t>
      </w:r>
      <w:r w:rsidR="00015288" w:rsidRPr="009133DF">
        <w:rPr>
          <w:lang w:val="en-US"/>
        </w:rPr>
        <w:t xml:space="preserve"> with </w:t>
      </w:r>
      <w:r w:rsidR="00612A98">
        <w:rPr>
          <w:lang w:val="en-US"/>
        </w:rPr>
        <w:t xml:space="preserve">the appropriate scientific </w:t>
      </w:r>
      <w:r w:rsidR="00015288" w:rsidRPr="009133DF">
        <w:rPr>
          <w:lang w:val="en-US"/>
        </w:rPr>
        <w:t xml:space="preserve">skepticism. </w:t>
      </w:r>
    </w:p>
    <w:p w14:paraId="645723BA" w14:textId="4663634E" w:rsidR="001D3765" w:rsidRPr="009133DF" w:rsidRDefault="00612A98" w:rsidP="00C72E62">
      <w:pPr>
        <w:spacing w:line="480" w:lineRule="auto"/>
        <w:rPr>
          <w:lang w:val="en-US"/>
        </w:rPr>
      </w:pPr>
      <w:r>
        <w:rPr>
          <w:lang w:val="en-US"/>
        </w:rPr>
        <w:t>Furthermore, better knowledge will result in more clinically meaningful scientific reports, which then</w:t>
      </w:r>
      <w:r w:rsidRPr="009133DF">
        <w:rPr>
          <w:lang w:val="en-US"/>
        </w:rPr>
        <w:t xml:space="preserve"> </w:t>
      </w:r>
      <w:r>
        <w:rPr>
          <w:lang w:val="en-US"/>
        </w:rPr>
        <w:t>influence how patients</w:t>
      </w:r>
      <w:r w:rsidRPr="009133DF">
        <w:rPr>
          <w:lang w:val="en-US"/>
        </w:rPr>
        <w:t xml:space="preserve"> perceive these treatments. </w:t>
      </w:r>
      <w:r>
        <w:rPr>
          <w:lang w:val="en-US"/>
        </w:rPr>
        <w:t>If patients receive unrealistically positive information on the efficacy of treatment, we risk disappointment and loss of hope for patients</w:t>
      </w:r>
      <w:r w:rsidR="001D3765">
        <w:rPr>
          <w:lang w:val="en-US"/>
        </w:rPr>
        <w:t>.</w:t>
      </w:r>
      <w:r w:rsidR="00820DC4" w:rsidRPr="00820DC4">
        <w:rPr>
          <w:vertAlign w:val="superscript"/>
          <w:lang w:val="en-US"/>
        </w:rPr>
        <w:t>5</w:t>
      </w:r>
      <w:r w:rsidR="00805D5C">
        <w:rPr>
          <w:vertAlign w:val="superscript"/>
          <w:lang w:val="en-US"/>
        </w:rPr>
        <w:t>5</w:t>
      </w:r>
      <w:r w:rsidR="00820DC4" w:rsidRPr="00820DC4">
        <w:rPr>
          <w:vertAlign w:val="superscript"/>
          <w:lang w:val="en-US"/>
        </w:rPr>
        <w:t>,5</w:t>
      </w:r>
      <w:r w:rsidR="00805D5C">
        <w:rPr>
          <w:vertAlign w:val="superscript"/>
          <w:lang w:val="en-US"/>
        </w:rPr>
        <w:t>6</w:t>
      </w:r>
      <w:r w:rsidR="001D3765">
        <w:rPr>
          <w:lang w:val="en-US"/>
        </w:rPr>
        <w:t xml:space="preserve"> </w:t>
      </w:r>
      <w:r>
        <w:rPr>
          <w:lang w:val="en-US"/>
        </w:rPr>
        <w:t xml:space="preserve">We may even </w:t>
      </w:r>
      <w:proofErr w:type="spellStart"/>
      <w:r>
        <w:rPr>
          <w:lang w:val="en-US"/>
        </w:rPr>
        <w:t>excerbate</w:t>
      </w:r>
      <w:proofErr w:type="spellEnd"/>
      <w:r>
        <w:rPr>
          <w:lang w:val="en-US"/>
        </w:rPr>
        <w:t xml:space="preserve"> pre-existing psychiatric conditions such as reactive depression resulting from their cancer diagnosis. For instance, a recent study</w:t>
      </w:r>
      <w:r w:rsidRPr="00C72E62">
        <w:rPr>
          <w:lang w:val="en-US"/>
        </w:rPr>
        <w:t xml:space="preserve"> estimated</w:t>
      </w:r>
      <w:r>
        <w:rPr>
          <w:lang w:val="en-US"/>
        </w:rPr>
        <w:t xml:space="preserve"> </w:t>
      </w:r>
      <w:r w:rsidRPr="00C72E62">
        <w:rPr>
          <w:lang w:val="en-US"/>
        </w:rPr>
        <w:t>the risk of</w:t>
      </w:r>
      <w:r>
        <w:rPr>
          <w:lang w:val="en-US"/>
        </w:rPr>
        <w:t xml:space="preserve"> </w:t>
      </w:r>
      <w:r w:rsidRPr="00C72E62">
        <w:rPr>
          <w:lang w:val="en-US"/>
        </w:rPr>
        <w:t xml:space="preserve">self-harm after </w:t>
      </w:r>
      <w:r>
        <w:rPr>
          <w:lang w:val="en-US"/>
        </w:rPr>
        <w:t>the diagnosis of a</w:t>
      </w:r>
      <w:r w:rsidRPr="00C72E62">
        <w:rPr>
          <w:lang w:val="en-US"/>
        </w:rPr>
        <w:t xml:space="preserve"> psychiatric disorder in patients with cancer </w:t>
      </w:r>
      <w:r>
        <w:rPr>
          <w:lang w:val="en-US"/>
        </w:rPr>
        <w:t xml:space="preserve">and found that the </w:t>
      </w:r>
      <w:r w:rsidRPr="00C72E62">
        <w:rPr>
          <w:lang w:val="en-US"/>
        </w:rPr>
        <w:t xml:space="preserve">cumulative burden per 100 individuals </w:t>
      </w:r>
      <w:r>
        <w:rPr>
          <w:lang w:val="en-US"/>
        </w:rPr>
        <w:t>with</w:t>
      </w:r>
      <w:r w:rsidRPr="00C72E62">
        <w:rPr>
          <w:lang w:val="en-US"/>
        </w:rPr>
        <w:t xml:space="preserve"> depression </w:t>
      </w:r>
      <w:r>
        <w:rPr>
          <w:lang w:val="en-US"/>
        </w:rPr>
        <w:t>for multiple myeloma was</w:t>
      </w:r>
      <w:r w:rsidRPr="00DA44F9">
        <w:rPr>
          <w:lang w:val="en-US"/>
        </w:rPr>
        <w:t xml:space="preserve"> 8.5</w:t>
      </w:r>
      <w:r>
        <w:rPr>
          <w:lang w:val="en-US"/>
        </w:rPr>
        <w:t xml:space="preserve"> for patients at age 60 years and as high as 25 for patients at age 75 years</w:t>
      </w:r>
      <w:r w:rsidR="00F553F1">
        <w:rPr>
          <w:lang w:val="en-US"/>
        </w:rPr>
        <w:t>.</w:t>
      </w:r>
      <w:r w:rsidR="00820DC4" w:rsidRPr="00820DC4">
        <w:rPr>
          <w:vertAlign w:val="superscript"/>
          <w:lang w:val="en-US"/>
        </w:rPr>
        <w:t>5</w:t>
      </w:r>
      <w:r w:rsidR="00805D5C">
        <w:rPr>
          <w:vertAlign w:val="superscript"/>
          <w:lang w:val="en-US"/>
        </w:rPr>
        <w:t>7</w:t>
      </w:r>
      <w:r w:rsidR="00F553F1">
        <w:rPr>
          <w:lang w:val="en-US"/>
        </w:rPr>
        <w:t xml:space="preserve"> </w:t>
      </w:r>
    </w:p>
    <w:p w14:paraId="1A6046A6" w14:textId="652A090E" w:rsidR="00E652A6" w:rsidRDefault="009133DF" w:rsidP="009133DF">
      <w:pPr>
        <w:spacing w:line="480" w:lineRule="auto"/>
        <w:rPr>
          <w:lang w:val="en-US"/>
        </w:rPr>
      </w:pPr>
      <w:r w:rsidRPr="009133DF">
        <w:rPr>
          <w:lang w:val="en-US"/>
        </w:rPr>
        <w:lastRenderedPageBreak/>
        <w:t xml:space="preserve">Patients should be better informed and should be given unbiased educational materials that clearly explain </w:t>
      </w:r>
      <w:r w:rsidR="00C97BC2">
        <w:rPr>
          <w:lang w:val="en-US"/>
        </w:rPr>
        <w:t xml:space="preserve">inclusion criteria of trials that led to approval, their actual </w:t>
      </w:r>
      <w:r w:rsidRPr="009133DF">
        <w:rPr>
          <w:lang w:val="en-US"/>
        </w:rPr>
        <w:t>magnitude of benefit, toxicity</w:t>
      </w:r>
      <w:r w:rsidR="00C97BC2">
        <w:rPr>
          <w:lang w:val="en-US"/>
        </w:rPr>
        <w:t>,</w:t>
      </w:r>
      <w:r w:rsidRPr="009133DF">
        <w:rPr>
          <w:lang w:val="en-US"/>
        </w:rPr>
        <w:t xml:space="preserve"> and cost.</w:t>
      </w:r>
      <w:r w:rsidR="00820DC4" w:rsidRPr="00820DC4">
        <w:rPr>
          <w:vertAlign w:val="superscript"/>
          <w:lang w:val="en-US"/>
        </w:rPr>
        <w:t>5</w:t>
      </w:r>
      <w:r w:rsidR="00786552">
        <w:rPr>
          <w:vertAlign w:val="superscript"/>
          <w:lang w:val="en-US"/>
        </w:rPr>
        <w:t>8</w:t>
      </w:r>
      <w:r w:rsidRPr="009133DF">
        <w:rPr>
          <w:lang w:val="en-US"/>
        </w:rPr>
        <w:t xml:space="preserve"> </w:t>
      </w:r>
      <w:r w:rsidR="00015288">
        <w:rPr>
          <w:lang w:val="en-US"/>
        </w:rPr>
        <w:t xml:space="preserve">Specific for CAR-T, patients should receive transparent explanation about the duration between screening and infusion. </w:t>
      </w:r>
      <w:r w:rsidRPr="009133DF">
        <w:rPr>
          <w:lang w:val="en-US"/>
        </w:rPr>
        <w:t xml:space="preserve">Social media is a major platform for oncology education of patients and others, but </w:t>
      </w:r>
      <w:r w:rsidR="00015288">
        <w:rPr>
          <w:lang w:val="en-US"/>
        </w:rPr>
        <w:t xml:space="preserve">we highlight that </w:t>
      </w:r>
      <w:r w:rsidRPr="009133DF">
        <w:rPr>
          <w:lang w:val="en-US"/>
        </w:rPr>
        <w:t xml:space="preserve">the content </w:t>
      </w:r>
      <w:r w:rsidR="00015288">
        <w:rPr>
          <w:lang w:val="en-US"/>
        </w:rPr>
        <w:t>often is driven by spin and bias itself</w:t>
      </w:r>
      <w:r w:rsidRPr="009133DF">
        <w:rPr>
          <w:lang w:val="en-US"/>
        </w:rPr>
        <w:t xml:space="preserve">. </w:t>
      </w:r>
      <w:r w:rsidR="0054654B">
        <w:rPr>
          <w:lang w:val="en-US"/>
        </w:rPr>
        <w:t>Independent p</w:t>
      </w:r>
      <w:r w:rsidRPr="009133DF">
        <w:rPr>
          <w:lang w:val="en-US"/>
        </w:rPr>
        <w:t xml:space="preserve">atient-advocacy groups </w:t>
      </w:r>
      <w:r w:rsidR="00015288">
        <w:rPr>
          <w:lang w:val="en-US"/>
        </w:rPr>
        <w:t xml:space="preserve">such as </w:t>
      </w:r>
      <w:r w:rsidR="0054654B">
        <w:rPr>
          <w:lang w:val="en-US"/>
        </w:rPr>
        <w:t xml:space="preserve">the EBMT-PAC </w:t>
      </w:r>
      <w:r w:rsidRPr="009133DF">
        <w:rPr>
          <w:lang w:val="en-US"/>
        </w:rPr>
        <w:t xml:space="preserve">have an important role in producing educational materials, </w:t>
      </w:r>
      <w:r w:rsidR="0054654B">
        <w:rPr>
          <w:lang w:val="en-US"/>
        </w:rPr>
        <w:t>while several other advocacy groups are</w:t>
      </w:r>
      <w:r w:rsidRPr="009133DF">
        <w:rPr>
          <w:lang w:val="en-US"/>
        </w:rPr>
        <w:t xml:space="preserve"> funded by the pharmaceutical industry, which </w:t>
      </w:r>
      <w:r w:rsidR="0054654B">
        <w:rPr>
          <w:lang w:val="en-US"/>
        </w:rPr>
        <w:t>may be a</w:t>
      </w:r>
      <w:r w:rsidRPr="009133DF">
        <w:rPr>
          <w:lang w:val="en-US"/>
        </w:rPr>
        <w:t xml:space="preserve"> conflict of interest. </w:t>
      </w:r>
      <w:r w:rsidR="0054654B">
        <w:rPr>
          <w:lang w:val="en-US"/>
        </w:rPr>
        <w:t xml:space="preserve">Furthermore, scientific </w:t>
      </w:r>
      <w:r w:rsidRPr="009133DF">
        <w:rPr>
          <w:lang w:val="en-US"/>
        </w:rPr>
        <w:t xml:space="preserve">medical journals, the gatekeepers of research, </w:t>
      </w:r>
      <w:r w:rsidR="0054654B">
        <w:rPr>
          <w:lang w:val="en-US"/>
        </w:rPr>
        <w:t>traditionally focus on outcome research rather than access or other more soft and individual outcomes and variables</w:t>
      </w:r>
      <w:r w:rsidRPr="009133DF">
        <w:rPr>
          <w:lang w:val="en-US"/>
        </w:rPr>
        <w:t xml:space="preserve">. </w:t>
      </w:r>
    </w:p>
    <w:p w14:paraId="530EA4C1" w14:textId="343E0F51" w:rsidR="00984713" w:rsidRDefault="00984713" w:rsidP="009133DF">
      <w:pPr>
        <w:spacing w:line="480" w:lineRule="auto"/>
        <w:rPr>
          <w:lang w:val="en-US"/>
        </w:rPr>
      </w:pPr>
      <w:r>
        <w:rPr>
          <w:lang w:val="en-US"/>
        </w:rPr>
        <w:t xml:space="preserve">As multiple myeloma is mainly treated by community oncologists, </w:t>
      </w:r>
      <w:r w:rsidRPr="004A5A2B">
        <w:rPr>
          <w:lang w:val="en-US"/>
        </w:rPr>
        <w:t>close communication between the CAR</w:t>
      </w:r>
      <w:r>
        <w:rPr>
          <w:lang w:val="en-US"/>
        </w:rPr>
        <w:t>-</w:t>
      </w:r>
      <w:r w:rsidRPr="004A5A2B">
        <w:rPr>
          <w:lang w:val="en-US"/>
        </w:rPr>
        <w:t xml:space="preserve">T center and the referring oncologist is paramount for successful access and outcomes. </w:t>
      </w:r>
      <w:r>
        <w:rPr>
          <w:lang w:val="en-US"/>
        </w:rPr>
        <w:t xml:space="preserve">Centers should build active, participative local networks with referring oncologists to build collaborative education platforms and to reduce waiting times for potential screening and, in the end, to ensure timely referral. </w:t>
      </w:r>
      <w:r w:rsidRPr="004A5A2B">
        <w:rPr>
          <w:lang w:val="en-US"/>
        </w:rPr>
        <w:t xml:space="preserve">For example, the timing and optimal immediate therapy prior to </w:t>
      </w:r>
      <w:r>
        <w:rPr>
          <w:lang w:val="en-US"/>
        </w:rPr>
        <w:t>T</w:t>
      </w:r>
      <w:r w:rsidRPr="004A5A2B">
        <w:rPr>
          <w:lang w:val="en-US"/>
        </w:rPr>
        <w:t xml:space="preserve"> cell collection as well as type of bridging therapy</w:t>
      </w:r>
      <w:r>
        <w:rPr>
          <w:lang w:val="en-US"/>
        </w:rPr>
        <w:t>, which are often delivered by referring oncologists, will become more important as CAR-T cell therapies will possibly be applied in earlier treatment sequences.</w:t>
      </w:r>
      <w:r w:rsidRPr="00F80348">
        <w:rPr>
          <w:vertAlign w:val="superscript"/>
          <w:lang w:val="en-US"/>
        </w:rPr>
        <w:t>5</w:t>
      </w:r>
      <w:r w:rsidR="00786552">
        <w:rPr>
          <w:vertAlign w:val="superscript"/>
          <w:lang w:val="en-US"/>
        </w:rPr>
        <w:t>9</w:t>
      </w:r>
      <w:r>
        <w:rPr>
          <w:lang w:val="en-US"/>
        </w:rPr>
        <w:t xml:space="preserve"> </w:t>
      </w:r>
    </w:p>
    <w:p w14:paraId="6DBB2305" w14:textId="3C6A6B75" w:rsidR="00C97BC2" w:rsidRDefault="00FA2951" w:rsidP="009133DF">
      <w:pPr>
        <w:spacing w:line="480" w:lineRule="auto"/>
        <w:rPr>
          <w:i/>
          <w:lang w:val="en-US"/>
        </w:rPr>
      </w:pPr>
      <w:r>
        <w:rPr>
          <w:i/>
          <w:lang w:val="en-US"/>
        </w:rPr>
        <w:t>C</w:t>
      </w:r>
      <w:r w:rsidR="00C97BC2" w:rsidRPr="00C97BC2">
        <w:rPr>
          <w:i/>
          <w:lang w:val="en-US"/>
        </w:rPr>
        <w:t>linical trials</w:t>
      </w:r>
    </w:p>
    <w:p w14:paraId="1ED23CA6" w14:textId="392EA2E9" w:rsidR="001C0FB2" w:rsidRDefault="007A58F9" w:rsidP="009133DF">
      <w:pPr>
        <w:spacing w:line="480" w:lineRule="auto"/>
        <w:rPr>
          <w:lang w:val="en-US"/>
        </w:rPr>
      </w:pPr>
      <w:r>
        <w:rPr>
          <w:lang w:val="en-US"/>
        </w:rPr>
        <w:t>C</w:t>
      </w:r>
      <w:r w:rsidRPr="007A58F9">
        <w:rPr>
          <w:lang w:val="en-US"/>
        </w:rPr>
        <w:t xml:space="preserve">ontemporary oncology </w:t>
      </w:r>
      <w:r>
        <w:rPr>
          <w:lang w:val="en-US"/>
        </w:rPr>
        <w:t>clinical trials</w:t>
      </w:r>
      <w:r w:rsidRPr="007A58F9">
        <w:rPr>
          <w:lang w:val="en-US"/>
        </w:rPr>
        <w:t xml:space="preserve"> largely measure surrogate end points</w:t>
      </w:r>
      <w:r>
        <w:rPr>
          <w:lang w:val="en-US"/>
        </w:rPr>
        <w:t xml:space="preserve"> such as progression-free survival, </w:t>
      </w:r>
      <w:r w:rsidRPr="007A58F9">
        <w:rPr>
          <w:lang w:val="en-US"/>
        </w:rPr>
        <w:t xml:space="preserve">and </w:t>
      </w:r>
      <w:r>
        <w:rPr>
          <w:lang w:val="en-US"/>
        </w:rPr>
        <w:t>most trials keep being</w:t>
      </w:r>
      <w:r w:rsidRPr="007A58F9">
        <w:rPr>
          <w:lang w:val="en-US"/>
        </w:rPr>
        <w:t xml:space="preserve"> funded by </w:t>
      </w:r>
      <w:r>
        <w:rPr>
          <w:lang w:val="en-US"/>
        </w:rPr>
        <w:t>pharmaceutical companies</w:t>
      </w:r>
      <w:r w:rsidRPr="007A58F9">
        <w:rPr>
          <w:lang w:val="en-US"/>
        </w:rPr>
        <w:t>.</w:t>
      </w:r>
      <w:r w:rsidR="00786552" w:rsidRPr="00786552">
        <w:rPr>
          <w:vertAlign w:val="superscript"/>
          <w:lang w:val="en-US"/>
        </w:rPr>
        <w:t>60</w:t>
      </w:r>
      <w:r w:rsidR="00AA238E">
        <w:rPr>
          <w:lang w:val="en-US"/>
        </w:rPr>
        <w:t xml:space="preserve"> In </w:t>
      </w:r>
      <w:r w:rsidR="0059180D">
        <w:rPr>
          <w:lang w:val="en-US"/>
        </w:rPr>
        <w:t>relapsed or refractory</w:t>
      </w:r>
      <w:r w:rsidR="0059180D" w:rsidRPr="0059180D">
        <w:rPr>
          <w:lang w:val="en-US"/>
        </w:rPr>
        <w:t xml:space="preserve"> </w:t>
      </w:r>
      <w:r w:rsidR="0059180D">
        <w:rPr>
          <w:lang w:val="en-US"/>
        </w:rPr>
        <w:t>multiple myeloma</w:t>
      </w:r>
      <w:r w:rsidR="00AA238E">
        <w:rPr>
          <w:lang w:val="en-US"/>
        </w:rPr>
        <w:t xml:space="preserve">, </w:t>
      </w:r>
      <w:r w:rsidR="000411CC">
        <w:rPr>
          <w:lang w:val="en-US"/>
        </w:rPr>
        <w:t>for which</w:t>
      </w:r>
      <w:r w:rsidR="00AA238E" w:rsidRPr="00AA238E">
        <w:rPr>
          <w:lang w:val="en-US"/>
        </w:rPr>
        <w:t xml:space="preserve"> </w:t>
      </w:r>
      <w:r w:rsidR="00016BA5">
        <w:rPr>
          <w:lang w:val="en-US"/>
        </w:rPr>
        <w:t>more than 300</w:t>
      </w:r>
      <w:r w:rsidR="00AA238E" w:rsidRPr="00AA238E">
        <w:rPr>
          <w:lang w:val="en-US"/>
        </w:rPr>
        <w:t xml:space="preserve"> different treatment regimens comprising </w:t>
      </w:r>
      <w:r w:rsidR="00016BA5">
        <w:rPr>
          <w:lang w:val="en-US"/>
        </w:rPr>
        <w:t>more than 40</w:t>
      </w:r>
      <w:r w:rsidR="00AA238E" w:rsidRPr="00AA238E">
        <w:rPr>
          <w:lang w:val="en-US"/>
        </w:rPr>
        <w:t xml:space="preserve"> different compounds </w:t>
      </w:r>
      <w:r w:rsidR="000411CC">
        <w:rPr>
          <w:lang w:val="en-US"/>
        </w:rPr>
        <w:t xml:space="preserve">are </w:t>
      </w:r>
      <w:r w:rsidR="00AA238E" w:rsidRPr="00AA238E">
        <w:rPr>
          <w:lang w:val="en-US"/>
        </w:rPr>
        <w:t>currently used</w:t>
      </w:r>
      <w:r w:rsidR="00016BA5">
        <w:rPr>
          <w:lang w:val="en-US"/>
        </w:rPr>
        <w:t>, new and expensive treatments such as CAR-T may complicate</w:t>
      </w:r>
      <w:r w:rsidR="00AA238E" w:rsidRPr="00AA238E">
        <w:rPr>
          <w:lang w:val="en-US"/>
        </w:rPr>
        <w:t xml:space="preserve"> </w:t>
      </w:r>
      <w:r w:rsidR="00016BA5">
        <w:rPr>
          <w:lang w:val="en-US"/>
        </w:rPr>
        <w:t>to which</w:t>
      </w:r>
      <w:r w:rsidR="00016BA5" w:rsidRPr="007A58F9">
        <w:rPr>
          <w:lang w:val="en-US"/>
        </w:rPr>
        <w:t xml:space="preserve"> extent study end points and target effect size provide</w:t>
      </w:r>
      <w:r w:rsidR="00016BA5">
        <w:rPr>
          <w:lang w:val="en-US"/>
        </w:rPr>
        <w:t xml:space="preserve"> real and</w:t>
      </w:r>
      <w:r w:rsidR="00016BA5" w:rsidRPr="007A58F9">
        <w:rPr>
          <w:lang w:val="en-US"/>
        </w:rPr>
        <w:t xml:space="preserve"> meaningful benefit to patients</w:t>
      </w:r>
      <w:r w:rsidR="00016BA5">
        <w:rPr>
          <w:lang w:val="en-US"/>
        </w:rPr>
        <w:t>.</w:t>
      </w:r>
      <w:r w:rsidR="00786552" w:rsidRPr="00786552">
        <w:rPr>
          <w:vertAlign w:val="superscript"/>
          <w:lang w:val="en-US"/>
        </w:rPr>
        <w:t>61</w:t>
      </w:r>
      <w:r w:rsidR="00016BA5" w:rsidRPr="00AA238E">
        <w:rPr>
          <w:lang w:val="en-US"/>
        </w:rPr>
        <w:t xml:space="preserve"> </w:t>
      </w:r>
      <w:r w:rsidR="00AA238E">
        <w:rPr>
          <w:lang w:val="en-US"/>
        </w:rPr>
        <w:t xml:space="preserve">Furthermore, because </w:t>
      </w:r>
      <w:r w:rsidR="00AA238E">
        <w:rPr>
          <w:lang w:val="en-US"/>
        </w:rPr>
        <w:lastRenderedPageBreak/>
        <w:t xml:space="preserve">direct comparisons </w:t>
      </w:r>
      <w:r w:rsidR="00016BA5">
        <w:rPr>
          <w:lang w:val="en-US"/>
        </w:rPr>
        <w:t xml:space="preserve">are currently lacking, indirect comparisons with historical controls or other trial arms are undergone, </w:t>
      </w:r>
      <w:r w:rsidR="000411CC">
        <w:rPr>
          <w:lang w:val="en-US"/>
        </w:rPr>
        <w:t xml:space="preserve">which </w:t>
      </w:r>
      <w:r w:rsidR="00016BA5">
        <w:rPr>
          <w:lang w:val="en-US"/>
        </w:rPr>
        <w:t>provid</w:t>
      </w:r>
      <w:r w:rsidR="000411CC">
        <w:rPr>
          <w:lang w:val="en-US"/>
        </w:rPr>
        <w:t>es</w:t>
      </w:r>
      <w:r w:rsidR="00016BA5">
        <w:rPr>
          <w:lang w:val="en-US"/>
        </w:rPr>
        <w:t xml:space="preserve"> questionable evidence because of inherent selection and attrition bias</w:t>
      </w:r>
      <w:r w:rsidRPr="007A58F9">
        <w:rPr>
          <w:lang w:val="en-US"/>
        </w:rPr>
        <w:t>.</w:t>
      </w:r>
      <w:r w:rsidR="00786552" w:rsidRPr="00786552">
        <w:rPr>
          <w:vertAlign w:val="superscript"/>
          <w:lang w:val="en-US"/>
        </w:rPr>
        <w:t>62</w:t>
      </w:r>
      <w:r w:rsidRPr="00786552">
        <w:rPr>
          <w:vertAlign w:val="superscript"/>
          <w:lang w:val="en-US"/>
        </w:rPr>
        <w:t xml:space="preserve"> </w:t>
      </w:r>
    </w:p>
    <w:p w14:paraId="1C76851E" w14:textId="4FAEB4BA" w:rsidR="00C97BC2" w:rsidRDefault="001C0FB2" w:rsidP="009133DF">
      <w:pPr>
        <w:spacing w:line="480" w:lineRule="auto"/>
        <w:rPr>
          <w:lang w:val="en-US"/>
        </w:rPr>
      </w:pPr>
      <w:r>
        <w:rPr>
          <w:lang w:val="en-US"/>
        </w:rPr>
        <w:t>Rather,</w:t>
      </w:r>
      <w:r w:rsidR="007A58F9" w:rsidRPr="007A58F9">
        <w:rPr>
          <w:lang w:val="en-US"/>
        </w:rPr>
        <w:t xml:space="preserve"> investigations prioritiz</w:t>
      </w:r>
      <w:r w:rsidR="000411CC">
        <w:rPr>
          <w:lang w:val="en-US"/>
        </w:rPr>
        <w:t>ing</w:t>
      </w:r>
      <w:r w:rsidR="007A58F9" w:rsidRPr="007A58F9">
        <w:rPr>
          <w:lang w:val="en-US"/>
        </w:rPr>
        <w:t xml:space="preserve"> the needs of the patient at all stages, including design, activation, enrollment, data collection, completion and outcome reporting</w:t>
      </w:r>
      <w:r w:rsidR="000411CC">
        <w:rPr>
          <w:lang w:val="en-US"/>
        </w:rPr>
        <w:t xml:space="preserve"> are needed</w:t>
      </w:r>
      <w:r w:rsidR="007A58F9" w:rsidRPr="007A58F9">
        <w:rPr>
          <w:lang w:val="en-US"/>
        </w:rPr>
        <w:t>.</w:t>
      </w:r>
      <w:r w:rsidR="007F2AFD" w:rsidRPr="007F2AFD">
        <w:rPr>
          <w:vertAlign w:val="superscript"/>
          <w:lang w:val="en-US"/>
        </w:rPr>
        <w:t>63</w:t>
      </w:r>
      <w:r w:rsidR="007A58F9" w:rsidRPr="007A58F9">
        <w:rPr>
          <w:lang w:val="en-US"/>
        </w:rPr>
        <w:t xml:space="preserve"> In patient-centric trials, hypotheses that are important to patients can be </w:t>
      </w:r>
      <w:r>
        <w:rPr>
          <w:lang w:val="en-US"/>
        </w:rPr>
        <w:t>outlined in close collaboration with patient advocacy groups</w:t>
      </w:r>
      <w:r w:rsidR="007A58F9" w:rsidRPr="007A58F9">
        <w:rPr>
          <w:lang w:val="en-US"/>
        </w:rPr>
        <w:t xml:space="preserve">, study designs </w:t>
      </w:r>
      <w:r>
        <w:rPr>
          <w:lang w:val="en-US"/>
        </w:rPr>
        <w:t>focusing on burden reduction</w:t>
      </w:r>
      <w:r w:rsidR="007A58F9" w:rsidRPr="007A58F9">
        <w:rPr>
          <w:lang w:val="en-US"/>
        </w:rPr>
        <w:t xml:space="preserve"> to patients can be </w:t>
      </w:r>
      <w:r>
        <w:rPr>
          <w:lang w:val="en-US"/>
        </w:rPr>
        <w:t>developed</w:t>
      </w:r>
      <w:r w:rsidR="007A58F9" w:rsidRPr="007A58F9">
        <w:rPr>
          <w:lang w:val="en-US"/>
        </w:rPr>
        <w:t xml:space="preserve">, and measures that ensure </w:t>
      </w:r>
      <w:r>
        <w:rPr>
          <w:lang w:val="en-US"/>
        </w:rPr>
        <w:t>holistic improvement to standard of care</w:t>
      </w:r>
      <w:r w:rsidR="007A58F9" w:rsidRPr="007A58F9">
        <w:rPr>
          <w:lang w:val="en-US"/>
        </w:rPr>
        <w:t xml:space="preserve">. </w:t>
      </w:r>
    </w:p>
    <w:p w14:paraId="1719C63E" w14:textId="2940E2BB" w:rsidR="00B147D0" w:rsidRPr="00510BDC" w:rsidRDefault="00057B57" w:rsidP="00625F3D">
      <w:pPr>
        <w:spacing w:line="480" w:lineRule="auto"/>
        <w:rPr>
          <w:lang w:val="en-US"/>
        </w:rPr>
      </w:pPr>
      <w:r>
        <w:rPr>
          <w:lang w:val="en-US"/>
        </w:rPr>
        <w:t>Unfortunately, still, many p</w:t>
      </w:r>
      <w:r w:rsidRPr="00057B57">
        <w:rPr>
          <w:lang w:val="en-US"/>
        </w:rPr>
        <w:t xml:space="preserve">atients lack understanding of clinical trials, </w:t>
      </w:r>
      <w:r>
        <w:rPr>
          <w:lang w:val="en-US"/>
        </w:rPr>
        <w:t>while</w:t>
      </w:r>
      <w:r w:rsidRPr="00057B57">
        <w:rPr>
          <w:lang w:val="en-US"/>
        </w:rPr>
        <w:t xml:space="preserve"> not all patients are systematically </w:t>
      </w:r>
      <w:r>
        <w:rPr>
          <w:lang w:val="en-US"/>
        </w:rPr>
        <w:t>informed about possible participation</w:t>
      </w:r>
      <w:r w:rsidRPr="00057B57">
        <w:rPr>
          <w:lang w:val="en-US"/>
        </w:rPr>
        <w:t xml:space="preserve">, resulting in </w:t>
      </w:r>
      <w:r>
        <w:rPr>
          <w:lang w:val="en-US"/>
        </w:rPr>
        <w:t>reduced</w:t>
      </w:r>
      <w:r w:rsidRPr="00057B57">
        <w:rPr>
          <w:lang w:val="en-US"/>
        </w:rPr>
        <w:t xml:space="preserve"> diversity </w:t>
      </w:r>
      <w:r>
        <w:rPr>
          <w:lang w:val="en-US"/>
        </w:rPr>
        <w:t>of</w:t>
      </w:r>
      <w:r w:rsidRPr="00057B57">
        <w:rPr>
          <w:lang w:val="en-US"/>
        </w:rPr>
        <w:t xml:space="preserve"> clinical trial </w:t>
      </w:r>
      <w:r>
        <w:rPr>
          <w:lang w:val="en-US"/>
        </w:rPr>
        <w:t>populations</w:t>
      </w:r>
      <w:r w:rsidRPr="00057B57">
        <w:rPr>
          <w:lang w:val="en-US"/>
        </w:rPr>
        <w:t>.</w:t>
      </w:r>
      <w:r w:rsidR="007F2AFD" w:rsidRPr="007F2AFD">
        <w:rPr>
          <w:vertAlign w:val="superscript"/>
          <w:lang w:val="en-US"/>
        </w:rPr>
        <w:t>64</w:t>
      </w:r>
      <w:r w:rsidRPr="00057B57">
        <w:rPr>
          <w:lang w:val="en-US"/>
        </w:rPr>
        <w:t xml:space="preserve"> In addition, restrictive </w:t>
      </w:r>
      <w:r w:rsidR="007010A9">
        <w:rPr>
          <w:lang w:val="en-US"/>
        </w:rPr>
        <w:t>selection</w:t>
      </w:r>
      <w:r w:rsidRPr="00057B57">
        <w:rPr>
          <w:lang w:val="en-US"/>
        </w:rPr>
        <w:t xml:space="preserve"> criteria further limit participation and the </w:t>
      </w:r>
      <w:r w:rsidR="007010A9">
        <w:rPr>
          <w:lang w:val="en-US"/>
        </w:rPr>
        <w:t>translation</w:t>
      </w:r>
      <w:r w:rsidRPr="00057B57">
        <w:rPr>
          <w:lang w:val="en-US"/>
        </w:rPr>
        <w:t xml:space="preserve"> of trial data to real-</w:t>
      </w:r>
      <w:r w:rsidR="007010A9">
        <w:rPr>
          <w:lang w:val="en-US"/>
        </w:rPr>
        <w:t>practice</w:t>
      </w:r>
      <w:r w:rsidRPr="00057B57">
        <w:rPr>
          <w:lang w:val="en-US"/>
        </w:rPr>
        <w:t xml:space="preserve"> </w:t>
      </w:r>
      <w:r w:rsidR="007010A9">
        <w:rPr>
          <w:lang w:val="en-US"/>
        </w:rPr>
        <w:t>conditions</w:t>
      </w:r>
      <w:r w:rsidRPr="00057B57">
        <w:rPr>
          <w:lang w:val="en-US"/>
        </w:rPr>
        <w:t>.</w:t>
      </w:r>
      <w:r w:rsidR="007010A9">
        <w:rPr>
          <w:lang w:val="en-US"/>
        </w:rPr>
        <w:t xml:space="preserve"> </w:t>
      </w:r>
      <w:r w:rsidR="00B21340">
        <w:rPr>
          <w:lang w:val="en-US"/>
        </w:rPr>
        <w:t>H</w:t>
      </w:r>
      <w:r w:rsidR="00B21340" w:rsidRPr="00B21340">
        <w:rPr>
          <w:lang w:val="en-US"/>
        </w:rPr>
        <w:t xml:space="preserve">ow to broaden </w:t>
      </w:r>
      <w:r w:rsidR="00B21340">
        <w:rPr>
          <w:lang w:val="en-US"/>
        </w:rPr>
        <w:t xml:space="preserve">patient </w:t>
      </w:r>
      <w:r w:rsidR="00B21340" w:rsidRPr="00B21340">
        <w:rPr>
          <w:lang w:val="en-US"/>
        </w:rPr>
        <w:t xml:space="preserve">eligibility remains a major challenge. In </w:t>
      </w:r>
      <w:r w:rsidR="00B21340">
        <w:rPr>
          <w:lang w:val="en-US"/>
        </w:rPr>
        <w:t>a survey from</w:t>
      </w:r>
      <w:r w:rsidR="00B21340" w:rsidRPr="00B21340">
        <w:rPr>
          <w:lang w:val="en-US"/>
        </w:rPr>
        <w:t xml:space="preserve"> the American Society of Clinical Oncology, </w:t>
      </w:r>
      <w:r w:rsidR="00B21340">
        <w:rPr>
          <w:lang w:val="en-US"/>
        </w:rPr>
        <w:t>half of the respondents</w:t>
      </w:r>
      <w:r w:rsidR="00B21340" w:rsidRPr="00B21340">
        <w:rPr>
          <w:lang w:val="en-US"/>
        </w:rPr>
        <w:t xml:space="preserve"> agreed that some criteria are too stringent and harm </w:t>
      </w:r>
      <w:r w:rsidR="00B21340">
        <w:rPr>
          <w:lang w:val="en-US"/>
        </w:rPr>
        <w:t xml:space="preserve">translation of </w:t>
      </w:r>
      <w:r w:rsidR="00B21340" w:rsidRPr="00B21340">
        <w:rPr>
          <w:lang w:val="en-US"/>
        </w:rPr>
        <w:t xml:space="preserve">the trial, </w:t>
      </w:r>
      <w:r w:rsidR="00B21340">
        <w:rPr>
          <w:lang w:val="en-US"/>
        </w:rPr>
        <w:t>while</w:t>
      </w:r>
      <w:r w:rsidR="00B21340" w:rsidRPr="00B21340">
        <w:rPr>
          <w:lang w:val="en-US"/>
        </w:rPr>
        <w:t xml:space="preserve"> no agreement could be </w:t>
      </w:r>
      <w:r w:rsidR="00B21340">
        <w:rPr>
          <w:lang w:val="en-US"/>
        </w:rPr>
        <w:t>achieved</w:t>
      </w:r>
      <w:r w:rsidR="00B21340" w:rsidRPr="00B21340">
        <w:rPr>
          <w:lang w:val="en-US"/>
        </w:rPr>
        <w:t xml:space="preserve"> on </w:t>
      </w:r>
      <w:r w:rsidR="00B21340">
        <w:rPr>
          <w:lang w:val="en-US"/>
        </w:rPr>
        <w:t>which changes would improve generalizability.</w:t>
      </w:r>
      <w:r w:rsidR="007F2AFD" w:rsidRPr="007F2AFD">
        <w:rPr>
          <w:vertAlign w:val="superscript"/>
          <w:lang w:val="en-US"/>
        </w:rPr>
        <w:t>65</w:t>
      </w:r>
      <w:r w:rsidR="00B21340">
        <w:rPr>
          <w:lang w:val="en-US"/>
        </w:rPr>
        <w:t xml:space="preserve"> </w:t>
      </w:r>
      <w:r w:rsidR="003808F4">
        <w:rPr>
          <w:lang w:val="en-US"/>
        </w:rPr>
        <w:t>Specifically, recent CAR-T trials were controversially discussed to focus on patients with certain backgrounds, skewing the real effects of these treatments and limiting overall access.</w:t>
      </w:r>
      <w:r w:rsidR="007F2AFD" w:rsidRPr="007F2AFD">
        <w:rPr>
          <w:vertAlign w:val="superscript"/>
          <w:lang w:val="en-US"/>
        </w:rPr>
        <w:t>66</w:t>
      </w:r>
      <w:r w:rsidR="007F2AFD">
        <w:rPr>
          <w:lang w:val="en-US"/>
        </w:rPr>
        <w:t xml:space="preserve"> </w:t>
      </w:r>
      <w:r w:rsidR="00513AE6" w:rsidRPr="00513AE6">
        <w:rPr>
          <w:lang w:val="en-US"/>
        </w:rPr>
        <w:t xml:space="preserve">Amongst </w:t>
      </w:r>
      <w:r w:rsidR="00513AE6">
        <w:rPr>
          <w:lang w:val="en-US"/>
        </w:rPr>
        <w:t>multiple</w:t>
      </w:r>
      <w:r w:rsidR="00513AE6" w:rsidRPr="00513AE6">
        <w:rPr>
          <w:lang w:val="en-US"/>
        </w:rPr>
        <w:t xml:space="preserve"> myeloma patients, only </w:t>
      </w:r>
      <w:r w:rsidR="00685D23">
        <w:rPr>
          <w:lang w:val="en-US"/>
        </w:rPr>
        <w:t>one percent</w:t>
      </w:r>
      <w:r w:rsidR="00513AE6" w:rsidRPr="00513AE6">
        <w:rPr>
          <w:lang w:val="en-US"/>
        </w:rPr>
        <w:t xml:space="preserve"> </w:t>
      </w:r>
      <w:r w:rsidR="00513AE6">
        <w:rPr>
          <w:lang w:val="en-US"/>
        </w:rPr>
        <w:t xml:space="preserve">of CAR-T recipients had </w:t>
      </w:r>
      <w:r w:rsidR="00513AE6" w:rsidRPr="00513AE6">
        <w:rPr>
          <w:lang w:val="en-US"/>
        </w:rPr>
        <w:t>African American and 5% Hispanic</w:t>
      </w:r>
      <w:r w:rsidR="00513AE6">
        <w:rPr>
          <w:lang w:val="en-US"/>
        </w:rPr>
        <w:t xml:space="preserve"> background, </w:t>
      </w:r>
      <w:r w:rsidR="00513AE6" w:rsidRPr="00513AE6">
        <w:rPr>
          <w:lang w:val="en-US"/>
        </w:rPr>
        <w:t xml:space="preserve">and the majority </w:t>
      </w:r>
      <w:r w:rsidR="00513AE6">
        <w:rPr>
          <w:lang w:val="en-US"/>
        </w:rPr>
        <w:t xml:space="preserve">of recipients living &gt;2 hours from the next CAR-T </w:t>
      </w:r>
      <w:proofErr w:type="spellStart"/>
      <w:r w:rsidR="00513AE6">
        <w:rPr>
          <w:lang w:val="en-US"/>
        </w:rPr>
        <w:t>centre</w:t>
      </w:r>
      <w:proofErr w:type="spellEnd"/>
      <w:r w:rsidR="00513AE6">
        <w:rPr>
          <w:lang w:val="en-US"/>
        </w:rPr>
        <w:t xml:space="preserve"> belonged to a</w:t>
      </w:r>
      <w:r w:rsidR="00513AE6" w:rsidRPr="00513AE6">
        <w:rPr>
          <w:lang w:val="en-US"/>
        </w:rPr>
        <w:t xml:space="preserve"> higher socioeconomic strat</w:t>
      </w:r>
      <w:r w:rsidR="00513AE6">
        <w:rPr>
          <w:lang w:val="en-US"/>
        </w:rPr>
        <w:t>a</w:t>
      </w:r>
      <w:r w:rsidR="00513AE6" w:rsidRPr="00513AE6">
        <w:rPr>
          <w:lang w:val="en-US"/>
        </w:rPr>
        <w:t>.</w:t>
      </w:r>
      <w:r w:rsidR="007F2AFD" w:rsidRPr="007F2AFD">
        <w:rPr>
          <w:vertAlign w:val="superscript"/>
          <w:lang w:val="en-US"/>
        </w:rPr>
        <w:t>67</w:t>
      </w:r>
      <w:r w:rsidR="00513AE6" w:rsidRPr="00513AE6">
        <w:rPr>
          <w:lang w:val="en-US"/>
        </w:rPr>
        <w:t xml:space="preserve"> </w:t>
      </w:r>
      <w:r w:rsidR="00CF345B">
        <w:rPr>
          <w:lang w:val="en-US"/>
        </w:rPr>
        <w:t xml:space="preserve">More importantly, clinical trials in multiple myeloma </w:t>
      </w:r>
      <w:r w:rsidR="00CF345B" w:rsidRPr="00CF345B">
        <w:rPr>
          <w:lang w:val="en-US"/>
        </w:rPr>
        <w:t>showed the lowest participation to prevalence ratio of 0.2</w:t>
      </w:r>
      <w:r w:rsidR="00CF345B">
        <w:rPr>
          <w:lang w:val="en-US"/>
        </w:rPr>
        <w:t>.</w:t>
      </w:r>
      <w:r w:rsidR="007F2AFD" w:rsidRPr="007F2AFD">
        <w:rPr>
          <w:vertAlign w:val="superscript"/>
          <w:lang w:val="en-US"/>
        </w:rPr>
        <w:t>68</w:t>
      </w:r>
      <w:r w:rsidR="00CF345B">
        <w:rPr>
          <w:lang w:val="en-US"/>
        </w:rPr>
        <w:t xml:space="preserve"> </w:t>
      </w:r>
      <w:r w:rsidR="00510BDC">
        <w:rPr>
          <w:lang w:val="en-US"/>
        </w:rPr>
        <w:t xml:space="preserve">New </w:t>
      </w:r>
      <w:r w:rsidR="00510BDC" w:rsidRPr="00510BDC">
        <w:rPr>
          <w:lang w:val="en-US"/>
        </w:rPr>
        <w:t>data-driven methodolog</w:t>
      </w:r>
      <w:r w:rsidR="00510BDC">
        <w:rPr>
          <w:lang w:val="en-US"/>
        </w:rPr>
        <w:t>ies may help to design</w:t>
      </w:r>
      <w:r w:rsidR="00510BDC" w:rsidRPr="00510BDC">
        <w:rPr>
          <w:lang w:val="en-US"/>
        </w:rPr>
        <w:t xml:space="preserve"> more-inclusive trials while maintaining safeguards for patient safety.</w:t>
      </w:r>
      <w:r w:rsidR="007F2AFD" w:rsidRPr="007F2AFD">
        <w:rPr>
          <w:vertAlign w:val="superscript"/>
          <w:lang w:val="en-US"/>
        </w:rPr>
        <w:t>69</w:t>
      </w:r>
    </w:p>
    <w:p w14:paraId="5519C722" w14:textId="6F0F7073" w:rsidR="00057B57" w:rsidRDefault="007010A9" w:rsidP="00625F3D">
      <w:pPr>
        <w:spacing w:line="480" w:lineRule="auto"/>
        <w:rPr>
          <w:lang w:val="en-US"/>
        </w:rPr>
      </w:pPr>
      <w:r>
        <w:rPr>
          <w:lang w:val="en-US"/>
        </w:rPr>
        <w:t>Furthermore</w:t>
      </w:r>
      <w:r w:rsidR="00057B57" w:rsidRPr="00057B57">
        <w:rPr>
          <w:lang w:val="en-US"/>
        </w:rPr>
        <w:t xml:space="preserve">, </w:t>
      </w:r>
      <w:r>
        <w:rPr>
          <w:lang w:val="en-US"/>
        </w:rPr>
        <w:t xml:space="preserve">many </w:t>
      </w:r>
      <w:r w:rsidR="0059180D">
        <w:rPr>
          <w:lang w:val="en-US"/>
        </w:rPr>
        <w:t>multiple myeloma</w:t>
      </w:r>
      <w:r>
        <w:rPr>
          <w:lang w:val="en-US"/>
        </w:rPr>
        <w:t xml:space="preserve"> patients are treated in the outpatient setting, which leaves screening for </w:t>
      </w:r>
      <w:r w:rsidR="00057B57" w:rsidRPr="00057B57">
        <w:rPr>
          <w:lang w:val="en-US"/>
        </w:rPr>
        <w:t xml:space="preserve">trial availability </w:t>
      </w:r>
      <w:r>
        <w:rPr>
          <w:lang w:val="en-US"/>
        </w:rPr>
        <w:t>to</w:t>
      </w:r>
      <w:r w:rsidR="00057B57" w:rsidRPr="00057B57">
        <w:rPr>
          <w:lang w:val="en-US"/>
        </w:rPr>
        <w:t xml:space="preserve"> the local area</w:t>
      </w:r>
      <w:r>
        <w:rPr>
          <w:lang w:val="en-US"/>
        </w:rPr>
        <w:t xml:space="preserve">, </w:t>
      </w:r>
      <w:r w:rsidR="000411CC">
        <w:rPr>
          <w:lang w:val="en-US"/>
        </w:rPr>
        <w:t>remaining</w:t>
      </w:r>
      <w:r w:rsidR="00057B57" w:rsidRPr="00057B57">
        <w:rPr>
          <w:lang w:val="en-US"/>
        </w:rPr>
        <w:t xml:space="preserve"> a major barrier as many trials </w:t>
      </w:r>
      <w:r w:rsidR="00057B57" w:rsidRPr="00057B57">
        <w:rPr>
          <w:lang w:val="en-US"/>
        </w:rPr>
        <w:lastRenderedPageBreak/>
        <w:t>are limited to academic medical centers</w:t>
      </w:r>
      <w:r>
        <w:rPr>
          <w:lang w:val="en-US"/>
        </w:rPr>
        <w:t xml:space="preserve"> with existing CAR-T programs</w:t>
      </w:r>
      <w:r w:rsidR="00057B57" w:rsidRPr="00057B57">
        <w:rPr>
          <w:lang w:val="en-US"/>
        </w:rPr>
        <w:t xml:space="preserve">. </w:t>
      </w:r>
      <w:r>
        <w:rPr>
          <w:lang w:val="en-US"/>
        </w:rPr>
        <w:t>A</w:t>
      </w:r>
      <w:r w:rsidR="00057B57" w:rsidRPr="00057B57">
        <w:rPr>
          <w:lang w:val="en-US"/>
        </w:rPr>
        <w:t xml:space="preserve"> recent study found that no trials were offered in </w:t>
      </w:r>
      <w:r>
        <w:rPr>
          <w:lang w:val="en-US"/>
        </w:rPr>
        <w:t>about one-third</w:t>
      </w:r>
      <w:r w:rsidR="00057B57" w:rsidRPr="00057B57">
        <w:rPr>
          <w:lang w:val="en-US"/>
        </w:rPr>
        <w:t xml:space="preserve"> of practices.</w:t>
      </w:r>
      <w:r w:rsidR="007F2AFD" w:rsidRPr="007F2AFD">
        <w:rPr>
          <w:vertAlign w:val="superscript"/>
          <w:lang w:val="en-US"/>
        </w:rPr>
        <w:t>70</w:t>
      </w:r>
      <w:r w:rsidR="00057B57" w:rsidRPr="00057B57">
        <w:rPr>
          <w:lang w:val="en-US"/>
        </w:rPr>
        <w:t xml:space="preserve"> </w:t>
      </w:r>
      <w:r w:rsidR="009E744C">
        <w:rPr>
          <w:lang w:val="en-US"/>
        </w:rPr>
        <w:t>This gap is particularly significant in lower- and upper-middle-income countries</w:t>
      </w:r>
      <w:r w:rsidR="00057B57" w:rsidRPr="00057B57">
        <w:rPr>
          <w:lang w:val="en-US"/>
        </w:rPr>
        <w:t>.</w:t>
      </w:r>
      <w:sdt>
        <w:sdtPr>
          <w:rPr>
            <w:lang w:val="en-US"/>
          </w:rPr>
          <w:alias w:val="To edit, see citavi.com/edit"/>
          <w:tag w:val="CitaviPlaceholder#bfa65274-818f-4e78-a382-d19806af0938"/>
          <w:id w:val="441268979"/>
          <w:placeholder>
            <w:docPart w:val="DefaultPlaceholder_-1854013440"/>
          </w:placeholder>
        </w:sdtPr>
        <w:sdtContent>
          <w:r w:rsidR="009E744C">
            <w:rPr>
              <w:lang w:val="en-US"/>
            </w:rPr>
            <w:fldChar w:fldCharType="begin"/>
          </w:r>
          <w:r w:rsidR="007B00D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1YjI0YjRiLWJmMGMtNGEzOS05NzdiLWViODkwOTJiM2Q2YyIsIlJhbmdlTGVuZ3RoIjoxLCJSZWZlcmVuY2VJZCI6ImVkYmJmNjBkLTc2NDgtNDE4MS1hMGNmLTNkODEzNGI0OTA0M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E2L1MyMzUyLTMwMjYoMjIpMDAwODEtMyIsIlVyaVN0cmluZyI6Imh0dHBzOi8vZG9pLm9yZy8xMC4xMDE2L1MyMzUyLTMwMjYoMjIpMDAwODEtM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}</w:instrText>
          </w:r>
          <w:r w:rsidR="009E744C">
            <w:rPr>
              <w:lang w:val="en-US"/>
            </w:rPr>
            <w:fldChar w:fldCharType="separate"/>
          </w:r>
          <w:r w:rsidR="009E744C" w:rsidRPr="009E744C">
            <w:rPr>
              <w:vertAlign w:val="superscript"/>
              <w:lang w:val="en-US"/>
            </w:rPr>
            <w:t>9</w:t>
          </w:r>
          <w:r w:rsidR="009E744C">
            <w:rPr>
              <w:lang w:val="en-US"/>
            </w:rPr>
            <w:fldChar w:fldCharType="end"/>
          </w:r>
        </w:sdtContent>
      </w:sdt>
      <w:r w:rsidR="00057B57" w:rsidRPr="00057B57">
        <w:rPr>
          <w:lang w:val="en-US"/>
        </w:rPr>
        <w:t xml:space="preserve"> </w:t>
      </w:r>
    </w:p>
    <w:p w14:paraId="43886AC0" w14:textId="66DB66C2" w:rsidR="00CA6046" w:rsidRDefault="0054455C" w:rsidP="00625F3D">
      <w:pPr>
        <w:spacing w:line="480" w:lineRule="auto"/>
        <w:rPr>
          <w:i/>
          <w:lang w:val="en-US"/>
        </w:rPr>
      </w:pPr>
      <w:r w:rsidRPr="0054455C">
        <w:rPr>
          <w:i/>
          <w:lang w:val="en-US"/>
        </w:rPr>
        <w:t>Patient involvement</w:t>
      </w:r>
    </w:p>
    <w:p w14:paraId="0A0212AC" w14:textId="351C7B4D" w:rsidR="002D34C4" w:rsidRPr="007F2AFD" w:rsidRDefault="003808F4" w:rsidP="00625F3D">
      <w:pPr>
        <w:spacing w:line="480" w:lineRule="auto"/>
        <w:rPr>
          <w:vertAlign w:val="superscript"/>
          <w:lang w:val="en-US"/>
        </w:rPr>
      </w:pPr>
      <w:r w:rsidRPr="003808F4">
        <w:rPr>
          <w:lang w:val="en-US"/>
        </w:rPr>
        <w:t xml:space="preserve">Little is known about patient priorities and needs </w:t>
      </w:r>
      <w:r w:rsidR="00970730">
        <w:rPr>
          <w:lang w:val="en-US"/>
        </w:rPr>
        <w:t xml:space="preserve">before, during, and </w:t>
      </w:r>
      <w:r w:rsidRPr="003808F4">
        <w:rPr>
          <w:lang w:val="en-US"/>
        </w:rPr>
        <w:t>after CAR-T</w:t>
      </w:r>
      <w:r w:rsidR="00970730">
        <w:rPr>
          <w:lang w:val="en-US"/>
        </w:rPr>
        <w:t xml:space="preserve"> cell</w:t>
      </w:r>
      <w:r w:rsidRPr="003808F4">
        <w:rPr>
          <w:lang w:val="en-US"/>
        </w:rPr>
        <w:t xml:space="preserve"> therapy</w:t>
      </w:r>
      <w:r w:rsidR="00970730">
        <w:rPr>
          <w:lang w:val="en-US"/>
        </w:rPr>
        <w:t xml:space="preserve">. </w:t>
      </w:r>
      <w:r w:rsidR="00EC7C0C">
        <w:rPr>
          <w:lang w:val="en-US"/>
        </w:rPr>
        <w:t xml:space="preserve">Patients and their advocacy groups need to be actively included in trial design, data evaluation of real practice and long-term survivorship programs. </w:t>
      </w:r>
      <w:r w:rsidR="00970730">
        <w:rPr>
          <w:lang w:val="en-US"/>
        </w:rPr>
        <w:t>T</w:t>
      </w:r>
      <w:r w:rsidRPr="003808F4">
        <w:rPr>
          <w:lang w:val="en-US"/>
        </w:rPr>
        <w:t>he current literature underscores the importance of appropriate information</w:t>
      </w:r>
      <w:r w:rsidR="00970730">
        <w:rPr>
          <w:lang w:val="en-US"/>
        </w:rPr>
        <w:t>, m</w:t>
      </w:r>
      <w:r w:rsidRPr="003808F4">
        <w:rPr>
          <w:lang w:val="en-US"/>
        </w:rPr>
        <w:t xml:space="preserve">ost </w:t>
      </w:r>
      <w:r w:rsidR="00970730">
        <w:rPr>
          <w:lang w:val="en-US"/>
        </w:rPr>
        <w:t xml:space="preserve">patients </w:t>
      </w:r>
      <w:r w:rsidRPr="003808F4">
        <w:rPr>
          <w:lang w:val="en-US"/>
        </w:rPr>
        <w:t xml:space="preserve">felt </w:t>
      </w:r>
      <w:r w:rsidR="00970730">
        <w:rPr>
          <w:lang w:val="en-US"/>
        </w:rPr>
        <w:t xml:space="preserve">not well </w:t>
      </w:r>
      <w:r w:rsidRPr="003808F4">
        <w:rPr>
          <w:lang w:val="en-US"/>
        </w:rPr>
        <w:t xml:space="preserve">prepared for </w:t>
      </w:r>
      <w:r w:rsidR="00970730">
        <w:rPr>
          <w:lang w:val="en-US"/>
        </w:rPr>
        <w:t>most</w:t>
      </w:r>
      <w:r w:rsidRPr="003808F4">
        <w:rPr>
          <w:lang w:val="en-US"/>
        </w:rPr>
        <w:t xml:space="preserve"> aspects </w:t>
      </w:r>
      <w:r w:rsidR="00970730">
        <w:rPr>
          <w:lang w:val="en-US"/>
        </w:rPr>
        <w:t xml:space="preserve">surrounding </w:t>
      </w:r>
      <w:r w:rsidRPr="003808F4">
        <w:rPr>
          <w:lang w:val="en-US"/>
        </w:rPr>
        <w:t xml:space="preserve">CAR-T therapy nor were they </w:t>
      </w:r>
      <w:r w:rsidR="00970730">
        <w:rPr>
          <w:lang w:val="en-US"/>
        </w:rPr>
        <w:t xml:space="preserve">directly </w:t>
      </w:r>
      <w:r w:rsidRPr="003808F4">
        <w:rPr>
          <w:lang w:val="en-US"/>
        </w:rPr>
        <w:t xml:space="preserve">prepared for the </w:t>
      </w:r>
      <w:r w:rsidR="00970730">
        <w:rPr>
          <w:lang w:val="en-US"/>
        </w:rPr>
        <w:t xml:space="preserve">nature and </w:t>
      </w:r>
      <w:r w:rsidRPr="003808F4">
        <w:rPr>
          <w:lang w:val="en-US"/>
        </w:rPr>
        <w:t xml:space="preserve">intensity of </w:t>
      </w:r>
      <w:r w:rsidR="00970730">
        <w:rPr>
          <w:lang w:val="en-US"/>
        </w:rPr>
        <w:t>potential</w:t>
      </w:r>
      <w:r w:rsidRPr="003808F4">
        <w:rPr>
          <w:lang w:val="en-US"/>
        </w:rPr>
        <w:t xml:space="preserve"> toxicities.</w:t>
      </w:r>
      <w:r w:rsidR="00970730">
        <w:rPr>
          <w:lang w:val="en-US"/>
        </w:rPr>
        <w:t xml:space="preserve"> Importantly, family members, friends, and connected primary caregivers</w:t>
      </w:r>
      <w:r w:rsidR="00625F3D">
        <w:rPr>
          <w:lang w:val="en-US"/>
        </w:rPr>
        <w:t xml:space="preserve"> need to be included in education and communication to assure the overall care and eventually well-being of the patient</w:t>
      </w:r>
      <w:r w:rsidRPr="003808F4">
        <w:rPr>
          <w:lang w:val="en-US"/>
        </w:rPr>
        <w:t>.</w:t>
      </w:r>
      <w:r w:rsidR="007F2AFD" w:rsidRPr="007F2AFD">
        <w:rPr>
          <w:vertAlign w:val="superscript"/>
          <w:lang w:val="en-US"/>
        </w:rPr>
        <w:t>71</w:t>
      </w:r>
    </w:p>
    <w:p w14:paraId="619E96AA" w14:textId="65CEC8A0" w:rsidR="00970730" w:rsidRPr="007F2AFD" w:rsidRDefault="00E336C9" w:rsidP="000F64AE">
      <w:pPr>
        <w:spacing w:line="480" w:lineRule="auto"/>
        <w:rPr>
          <w:vertAlign w:val="superscript"/>
          <w:lang w:val="en-US"/>
        </w:rPr>
      </w:pPr>
      <w:r>
        <w:rPr>
          <w:lang w:val="en-US"/>
        </w:rPr>
        <w:t xml:space="preserve">Patient involvement </w:t>
      </w:r>
      <w:r w:rsidR="00EC7C0C">
        <w:rPr>
          <w:lang w:val="en-US"/>
        </w:rPr>
        <w:t>becomes crucial in the assessment of outcomes that matter the most</w:t>
      </w:r>
      <w:r w:rsidR="001701F8">
        <w:rPr>
          <w:lang w:val="en-US"/>
        </w:rPr>
        <w:t xml:space="preserve"> within a clinical trial and beyond</w:t>
      </w:r>
      <w:r w:rsidR="00EC7C0C">
        <w:rPr>
          <w:lang w:val="en-US"/>
        </w:rPr>
        <w:t>,</w:t>
      </w:r>
      <w:r w:rsidR="007F2AFD" w:rsidRPr="007F2AFD">
        <w:rPr>
          <w:vertAlign w:val="superscript"/>
          <w:lang w:val="en-US"/>
        </w:rPr>
        <w:t>72</w:t>
      </w:r>
      <w:r w:rsidR="00EC7C0C">
        <w:rPr>
          <w:lang w:val="en-US"/>
        </w:rPr>
        <w:t xml:space="preserve"> a dimension that has yet to be significantly improved.</w:t>
      </w:r>
      <w:r w:rsidR="007F2AFD" w:rsidRPr="007F2AFD">
        <w:rPr>
          <w:vertAlign w:val="superscript"/>
          <w:lang w:val="en-US"/>
        </w:rPr>
        <w:t>73</w:t>
      </w:r>
      <w:r w:rsidR="00EC7C0C">
        <w:rPr>
          <w:lang w:val="en-US"/>
        </w:rPr>
        <w:t xml:space="preserve"> In our perspective, this is even more important in treatments that </w:t>
      </w:r>
      <w:r w:rsidR="001701F8">
        <w:rPr>
          <w:lang w:val="en-US"/>
        </w:rPr>
        <w:t>are</w:t>
      </w:r>
      <w:r w:rsidR="00EC7C0C">
        <w:rPr>
          <w:lang w:val="en-US"/>
        </w:rPr>
        <w:t xml:space="preserve"> associated with </w:t>
      </w:r>
      <w:r w:rsidR="001701F8">
        <w:rPr>
          <w:lang w:val="en-US"/>
        </w:rPr>
        <w:t xml:space="preserve">unique toxicity profile as well as </w:t>
      </w:r>
      <w:r w:rsidR="00EC7C0C">
        <w:rPr>
          <w:lang w:val="en-US"/>
        </w:rPr>
        <w:t xml:space="preserve">individual and societal financial toxicity such as CAR-T cell therapy. </w:t>
      </w:r>
      <w:r w:rsidR="00625F3D">
        <w:rPr>
          <w:lang w:val="en-US"/>
        </w:rPr>
        <w:t>Patient-reported o</w:t>
      </w:r>
      <w:r w:rsidR="00970730" w:rsidRPr="00970730">
        <w:rPr>
          <w:lang w:val="en-US"/>
        </w:rPr>
        <w:t xml:space="preserve">utcome </w:t>
      </w:r>
      <w:r w:rsidR="000F64AE">
        <w:rPr>
          <w:lang w:val="en-US"/>
        </w:rPr>
        <w:t xml:space="preserve">(PRO) </w:t>
      </w:r>
      <w:r w:rsidR="00970730" w:rsidRPr="00970730">
        <w:rPr>
          <w:lang w:val="en-US"/>
        </w:rPr>
        <w:t xml:space="preserve">evaluation in large groups of patients with extended longitudinal follow-up is particularly important to identify predictors of </w:t>
      </w:r>
      <w:r w:rsidR="00625F3D">
        <w:rPr>
          <w:lang w:val="en-US"/>
        </w:rPr>
        <w:t>quality of life</w:t>
      </w:r>
      <w:r w:rsidR="00970730" w:rsidRPr="00970730">
        <w:rPr>
          <w:lang w:val="en-US"/>
        </w:rPr>
        <w:t>, specifically of mental</w:t>
      </w:r>
      <w:r w:rsidR="00970730">
        <w:rPr>
          <w:lang w:val="en-US"/>
        </w:rPr>
        <w:t xml:space="preserve"> </w:t>
      </w:r>
      <w:r w:rsidR="00970730" w:rsidRPr="00970730">
        <w:rPr>
          <w:lang w:val="en-US"/>
        </w:rPr>
        <w:t>health and cognitive function</w:t>
      </w:r>
      <w:r w:rsidR="00625F3D">
        <w:rPr>
          <w:lang w:val="en-US"/>
        </w:rPr>
        <w:t xml:space="preserve"> (as shown above, most patients develop depressive episode during the disease course)</w:t>
      </w:r>
      <w:r w:rsidR="00970730" w:rsidRPr="00970730">
        <w:rPr>
          <w:lang w:val="en-US"/>
        </w:rPr>
        <w:t>.</w:t>
      </w:r>
      <w:r w:rsidR="00EB5554">
        <w:rPr>
          <w:lang w:val="en-US"/>
        </w:rPr>
        <w:t xml:space="preserve"> For instance, t</w:t>
      </w:r>
      <w:r w:rsidR="00EB5554" w:rsidRPr="00EB5554">
        <w:rPr>
          <w:lang w:val="en-US"/>
        </w:rPr>
        <w:t xml:space="preserve">he Patient-Reported Outcomes Tools: Engaged Users and Stakeholders Consortium developed a website to promote tools and resources to </w:t>
      </w:r>
      <w:proofErr w:type="spellStart"/>
      <w:r w:rsidR="00EB5554" w:rsidRPr="00EB5554">
        <w:rPr>
          <w:lang w:val="en-US"/>
        </w:rPr>
        <w:t>optimise</w:t>
      </w:r>
      <w:proofErr w:type="spellEnd"/>
      <w:r w:rsidR="00EB5554" w:rsidRPr="00EB5554">
        <w:rPr>
          <w:lang w:val="en-US"/>
        </w:rPr>
        <w:t xml:space="preserve"> the rigorous assessment of PROs in cancer clinical trials and facilitate the use of those outcomes by patients, clinicians, and decisions makers.</w:t>
      </w:r>
      <w:r w:rsidR="007F2AFD" w:rsidRPr="007F2AFD">
        <w:rPr>
          <w:vertAlign w:val="superscript"/>
          <w:lang w:val="en-US"/>
        </w:rPr>
        <w:t>74</w:t>
      </w:r>
      <w:r w:rsidR="000F64AE">
        <w:rPr>
          <w:lang w:val="en-US"/>
        </w:rPr>
        <w:t xml:space="preserve"> L</w:t>
      </w:r>
      <w:r w:rsidR="000F64AE" w:rsidRPr="000F64AE">
        <w:rPr>
          <w:lang w:val="en-US"/>
        </w:rPr>
        <w:t xml:space="preserve">ongitudinal depictions and incorporation of data from the </w:t>
      </w:r>
      <w:r w:rsidR="000F64AE">
        <w:rPr>
          <w:lang w:val="en-US"/>
        </w:rPr>
        <w:t>PRO</w:t>
      </w:r>
      <w:r w:rsidR="000F64AE" w:rsidRPr="000F64AE">
        <w:rPr>
          <w:lang w:val="en-US"/>
        </w:rPr>
        <w:t xml:space="preserve"> version of the Common Toxicity Criteria for Adverse Events (PRO-CTCAE)</w:t>
      </w:r>
      <w:r w:rsidR="007F2AFD" w:rsidRPr="007F2AFD">
        <w:rPr>
          <w:vertAlign w:val="superscript"/>
          <w:lang w:val="en-US"/>
        </w:rPr>
        <w:t>75</w:t>
      </w:r>
      <w:r w:rsidR="000F64AE">
        <w:rPr>
          <w:lang w:val="en-US"/>
        </w:rPr>
        <w:t xml:space="preserve"> are not usually documented in current large registries or </w:t>
      </w:r>
      <w:r w:rsidR="000F64AE">
        <w:rPr>
          <w:lang w:val="en-US"/>
        </w:rPr>
        <w:lastRenderedPageBreak/>
        <w:t>clinical trials but should be implemented</w:t>
      </w:r>
      <w:r w:rsidR="000F64AE" w:rsidRPr="000F64AE">
        <w:rPr>
          <w:lang w:val="en-US"/>
        </w:rPr>
        <w:t>.</w:t>
      </w:r>
      <w:r>
        <w:rPr>
          <w:lang w:val="en-US"/>
        </w:rPr>
        <w:t xml:space="preserve"> </w:t>
      </w:r>
      <w:r w:rsidR="000F64AE" w:rsidRPr="000F64AE">
        <w:rPr>
          <w:lang w:val="en-US"/>
        </w:rPr>
        <w:t xml:space="preserve">Several additional novel analytical approaches </w:t>
      </w:r>
      <w:r>
        <w:rPr>
          <w:lang w:val="en-US"/>
        </w:rPr>
        <w:t>such as</w:t>
      </w:r>
      <w:r w:rsidR="000F64AE" w:rsidRPr="000F64AE">
        <w:rPr>
          <w:lang w:val="en-US"/>
        </w:rPr>
        <w:t xml:space="preserve"> the Event Burden Score </w:t>
      </w:r>
      <w:r>
        <w:rPr>
          <w:lang w:val="en-US"/>
        </w:rPr>
        <w:t>with</w:t>
      </w:r>
      <w:r w:rsidR="000F64AE" w:rsidRPr="000F64AE">
        <w:rPr>
          <w:lang w:val="en-US"/>
        </w:rPr>
        <w:t xml:space="preserve"> a single metric for the frequency and severity of multiple adverse events </w:t>
      </w:r>
      <w:r>
        <w:rPr>
          <w:lang w:val="en-US"/>
        </w:rPr>
        <w:t>or</w:t>
      </w:r>
      <w:r w:rsidR="000F64AE" w:rsidRPr="000F64AE">
        <w:rPr>
          <w:lang w:val="en-US"/>
        </w:rPr>
        <w:t xml:space="preserve"> the Toxicity Index </w:t>
      </w:r>
      <w:r>
        <w:rPr>
          <w:lang w:val="en-US"/>
        </w:rPr>
        <w:t>accounting</w:t>
      </w:r>
      <w:r w:rsidR="000F64AE" w:rsidRPr="000F64AE">
        <w:rPr>
          <w:lang w:val="en-US"/>
        </w:rPr>
        <w:t xml:space="preserve"> for the burden of multiple cumulative toxicities</w:t>
      </w:r>
      <w:r>
        <w:rPr>
          <w:lang w:val="en-US"/>
        </w:rPr>
        <w:t xml:space="preserve"> may</w:t>
      </w:r>
      <w:r w:rsidR="000F64AE" w:rsidRPr="000F64AE">
        <w:rPr>
          <w:lang w:val="en-US"/>
        </w:rPr>
        <w:t xml:space="preserve"> more accurately reflect patients’ experience with specific treatments.</w:t>
      </w:r>
      <w:r w:rsidR="007F2AFD" w:rsidRPr="007F2AFD">
        <w:rPr>
          <w:vertAlign w:val="superscript"/>
          <w:lang w:val="en-US"/>
        </w:rPr>
        <w:t>76,77</w:t>
      </w:r>
    </w:p>
    <w:p w14:paraId="3B31F66A" w14:textId="259BE3AF" w:rsidR="0054455C" w:rsidRDefault="004D23F6" w:rsidP="00057B57">
      <w:pPr>
        <w:spacing w:line="480" w:lineRule="auto"/>
        <w:rPr>
          <w:i/>
          <w:lang w:val="en-US"/>
        </w:rPr>
      </w:pPr>
      <w:r w:rsidRPr="004D23F6">
        <w:rPr>
          <w:i/>
          <w:lang w:val="en-US"/>
        </w:rPr>
        <w:t>Regulation and real-practice data</w:t>
      </w:r>
    </w:p>
    <w:p w14:paraId="687A7D60" w14:textId="1228626F" w:rsidR="004D23F6" w:rsidRDefault="00612A98" w:rsidP="004751A8">
      <w:pPr>
        <w:spacing w:line="480" w:lineRule="auto"/>
        <w:rPr>
          <w:lang w:val="en-US"/>
        </w:rPr>
      </w:pPr>
      <w:r>
        <w:rPr>
          <w:lang w:val="en-US"/>
        </w:rPr>
        <w:t xml:space="preserve">Inconsistencies between national and even </w:t>
      </w:r>
      <w:r w:rsidRPr="004D23F6">
        <w:rPr>
          <w:lang w:val="en-US"/>
        </w:rPr>
        <w:t>international</w:t>
      </w:r>
      <w:r>
        <w:rPr>
          <w:lang w:val="en-US"/>
        </w:rPr>
        <w:t xml:space="preserve"> </w:t>
      </w:r>
      <w:r w:rsidRPr="004D23F6">
        <w:rPr>
          <w:lang w:val="en-US"/>
        </w:rPr>
        <w:t xml:space="preserve">regulatory </w:t>
      </w:r>
      <w:r>
        <w:rPr>
          <w:lang w:val="en-US"/>
        </w:rPr>
        <w:t>agencies</w:t>
      </w:r>
      <w:r w:rsidRPr="004D23F6">
        <w:rPr>
          <w:lang w:val="en-US"/>
        </w:rPr>
        <w:t xml:space="preserve"> present</w:t>
      </w:r>
      <w:r>
        <w:rPr>
          <w:lang w:val="en-US"/>
        </w:rPr>
        <w:t xml:space="preserve"> a</w:t>
      </w:r>
      <w:r w:rsidRPr="004D23F6">
        <w:rPr>
          <w:lang w:val="en-US"/>
        </w:rPr>
        <w:t xml:space="preserve"> </w:t>
      </w:r>
      <w:r>
        <w:rPr>
          <w:lang w:val="en-US"/>
        </w:rPr>
        <w:t xml:space="preserve">significant </w:t>
      </w:r>
      <w:r w:rsidRPr="004D23F6">
        <w:rPr>
          <w:lang w:val="en-US"/>
        </w:rPr>
        <w:t xml:space="preserve">barrier </w:t>
      </w:r>
      <w:r>
        <w:rPr>
          <w:lang w:val="en-US"/>
        </w:rPr>
        <w:t>to equal access to new treatments</w:t>
      </w:r>
      <w:r w:rsidR="004D23F6">
        <w:rPr>
          <w:lang w:val="en-US"/>
        </w:rPr>
        <w:t>.</w:t>
      </w:r>
      <w:r w:rsidR="007F2AFD" w:rsidRPr="007F2AFD">
        <w:rPr>
          <w:vertAlign w:val="superscript"/>
          <w:lang w:val="en-US"/>
        </w:rPr>
        <w:t>78</w:t>
      </w:r>
      <w:r w:rsidR="004D23F6">
        <w:rPr>
          <w:lang w:val="en-US"/>
        </w:rPr>
        <w:t xml:space="preserve"> </w:t>
      </w:r>
      <w:r w:rsidR="000E59B1" w:rsidRPr="004D23F6">
        <w:rPr>
          <w:lang w:val="en-US"/>
        </w:rPr>
        <w:t>Differ</w:t>
      </w:r>
      <w:r w:rsidR="000E59B1">
        <w:rPr>
          <w:lang w:val="en-US"/>
        </w:rPr>
        <w:t xml:space="preserve">ing </w:t>
      </w:r>
      <w:r w:rsidR="000E59B1" w:rsidRPr="004D23F6">
        <w:rPr>
          <w:lang w:val="en-US"/>
        </w:rPr>
        <w:t>requirements</w:t>
      </w:r>
      <w:r w:rsidR="000E59B1">
        <w:rPr>
          <w:lang w:val="en-US"/>
        </w:rPr>
        <w:t xml:space="preserve"> and varying delays in the times needed for</w:t>
      </w:r>
      <w:r w:rsidR="000E59B1" w:rsidRPr="004D23F6">
        <w:rPr>
          <w:lang w:val="en-US"/>
        </w:rPr>
        <w:t xml:space="preserve"> regulatory approval may</w:t>
      </w:r>
      <w:r w:rsidR="000E59B1">
        <w:rPr>
          <w:lang w:val="en-US"/>
        </w:rPr>
        <w:t xml:space="preserve"> limit</w:t>
      </w:r>
      <w:r w:rsidR="000E59B1" w:rsidRPr="004D23F6">
        <w:rPr>
          <w:lang w:val="en-US"/>
        </w:rPr>
        <w:t xml:space="preserve"> effective international cooperation.</w:t>
      </w:r>
      <w:r w:rsidR="000E59B1">
        <w:rPr>
          <w:lang w:val="en-US"/>
        </w:rPr>
        <w:t xml:space="preserve"> For instance, EMA approval is often granted several months after FDA approval. In addition, </w:t>
      </w:r>
      <w:r w:rsidR="000E59B1" w:rsidRPr="004751A8">
        <w:rPr>
          <w:lang w:val="en-US"/>
        </w:rPr>
        <w:t>EMA regulatory approval do</w:t>
      </w:r>
      <w:r w:rsidR="000E59B1">
        <w:rPr>
          <w:lang w:val="en-US"/>
        </w:rPr>
        <w:t>es</w:t>
      </w:r>
      <w:r w:rsidR="000E59B1" w:rsidRPr="004751A8">
        <w:rPr>
          <w:lang w:val="en-US"/>
        </w:rPr>
        <w:t xml:space="preserve"> not necessarily translate into </w:t>
      </w:r>
      <w:r w:rsidR="000E59B1">
        <w:rPr>
          <w:lang w:val="en-US"/>
        </w:rPr>
        <w:t>immediate access</w:t>
      </w:r>
      <w:r w:rsidR="000E59B1" w:rsidRPr="004751A8">
        <w:rPr>
          <w:lang w:val="en-US"/>
        </w:rPr>
        <w:t xml:space="preserve"> across all European countries, </w:t>
      </w:r>
      <w:r w:rsidR="000E59B1">
        <w:rPr>
          <w:lang w:val="en-US"/>
        </w:rPr>
        <w:t>as European national healthcare systems generally operate different systems for the financial as opposed to the regulatory approval of new drugs.  The need for s</w:t>
      </w:r>
      <w:r w:rsidR="000E59B1" w:rsidRPr="004D23F6">
        <w:rPr>
          <w:lang w:val="en-US"/>
        </w:rPr>
        <w:t xml:space="preserve">eparate submissions to </w:t>
      </w:r>
      <w:r w:rsidR="000E59B1">
        <w:rPr>
          <w:lang w:val="en-US"/>
        </w:rPr>
        <w:t xml:space="preserve">multiple national </w:t>
      </w:r>
      <w:r w:rsidR="000E59B1" w:rsidRPr="004D23F6">
        <w:rPr>
          <w:lang w:val="en-US"/>
        </w:rPr>
        <w:t>agencies</w:t>
      </w:r>
      <w:r w:rsidR="000E59B1">
        <w:rPr>
          <w:lang w:val="en-US"/>
        </w:rPr>
        <w:t xml:space="preserve"> results in redundant workflow and </w:t>
      </w:r>
      <w:r w:rsidR="000E59B1" w:rsidRPr="004D23F6">
        <w:rPr>
          <w:lang w:val="en-US"/>
        </w:rPr>
        <w:t>increase</w:t>
      </w:r>
      <w:r w:rsidR="000E59B1">
        <w:rPr>
          <w:lang w:val="en-US"/>
        </w:rPr>
        <w:t xml:space="preserve">d workload and </w:t>
      </w:r>
      <w:r w:rsidR="000E59B1" w:rsidRPr="004D23F6">
        <w:rPr>
          <w:lang w:val="en-US"/>
        </w:rPr>
        <w:t>cost</w:t>
      </w:r>
      <w:r w:rsidR="000E59B1">
        <w:rPr>
          <w:lang w:val="en-US"/>
        </w:rPr>
        <w:t xml:space="preserve">. However, the confidential pricing arrangements insisted upon by pharmaceutical companies can also be an obstacle to transparent agreement on the budgetary impact of these expensive novel therapies. Furthermore, in the post-COVID era, </w:t>
      </w:r>
      <w:r w:rsidR="000E59B1" w:rsidRPr="004D23F6">
        <w:rPr>
          <w:lang w:val="en-US"/>
        </w:rPr>
        <w:t>legal and regulatory</w:t>
      </w:r>
      <w:r w:rsidR="000E59B1">
        <w:rPr>
          <w:lang w:val="en-US"/>
        </w:rPr>
        <w:t xml:space="preserve"> </w:t>
      </w:r>
      <w:r w:rsidR="000E59B1" w:rsidRPr="004D23F6">
        <w:rPr>
          <w:lang w:val="en-US"/>
        </w:rPr>
        <w:t>policy to guide telemedicine and remote</w:t>
      </w:r>
      <w:r w:rsidR="000E59B1">
        <w:rPr>
          <w:lang w:val="en-US"/>
        </w:rPr>
        <w:t xml:space="preserve"> </w:t>
      </w:r>
      <w:r w:rsidR="000E59B1" w:rsidRPr="004D23F6">
        <w:rPr>
          <w:lang w:val="en-US"/>
        </w:rPr>
        <w:t>monitoring are lacking internationally.</w:t>
      </w:r>
      <w:r w:rsidR="000E59B1">
        <w:rPr>
          <w:lang w:val="en-US"/>
        </w:rPr>
        <w:t xml:space="preserve"> Finally, patient frustration at their lack of access to CAR-T programs operating in </w:t>
      </w:r>
      <w:proofErr w:type="spellStart"/>
      <w:r w:rsidR="000E59B1">
        <w:rPr>
          <w:lang w:val="en-US"/>
        </w:rPr>
        <w:t>neighbouring</w:t>
      </w:r>
      <w:proofErr w:type="spellEnd"/>
      <w:r w:rsidR="000E59B1">
        <w:rPr>
          <w:lang w:val="en-US"/>
        </w:rPr>
        <w:t xml:space="preserve"> countries can be an understandable source of stress.</w:t>
      </w:r>
    </w:p>
    <w:p w14:paraId="554863CD" w14:textId="586DF964" w:rsidR="000E59B1" w:rsidRDefault="000E59B1" w:rsidP="000E59B1">
      <w:pPr>
        <w:spacing w:line="480" w:lineRule="auto"/>
        <w:rPr>
          <w:lang w:val="en-US"/>
        </w:rPr>
      </w:pPr>
      <w:r>
        <w:rPr>
          <w:lang w:val="en-US"/>
        </w:rPr>
        <w:t>The</w:t>
      </w:r>
      <w:r w:rsidR="00BC220F" w:rsidRPr="00BC220F">
        <w:rPr>
          <w:lang w:val="en-US"/>
        </w:rPr>
        <w:t xml:space="preserve"> European Union Clinical Trials</w:t>
      </w:r>
      <w:r w:rsidR="00BC220F">
        <w:rPr>
          <w:lang w:val="en-US"/>
        </w:rPr>
        <w:t xml:space="preserve"> </w:t>
      </w:r>
      <w:r w:rsidR="00BC220F" w:rsidRPr="00BC220F">
        <w:rPr>
          <w:lang w:val="en-US"/>
        </w:rPr>
        <w:t>Regulation</w:t>
      </w:r>
      <w:r w:rsidR="007F2AFD" w:rsidRPr="007F2AFD">
        <w:rPr>
          <w:vertAlign w:val="superscript"/>
          <w:lang w:val="en-US"/>
        </w:rPr>
        <w:t>79</w:t>
      </w:r>
      <w:r w:rsidR="00BC220F" w:rsidRPr="00BC220F">
        <w:rPr>
          <w:lang w:val="en-US"/>
        </w:rPr>
        <w:t xml:space="preserve"> </w:t>
      </w:r>
      <w:r>
        <w:rPr>
          <w:lang w:val="en-US"/>
        </w:rPr>
        <w:t xml:space="preserve">was recently introduced </w:t>
      </w:r>
      <w:r w:rsidRPr="00BC220F">
        <w:rPr>
          <w:lang w:val="en-US"/>
        </w:rPr>
        <w:t xml:space="preserve">to </w:t>
      </w:r>
      <w:r>
        <w:rPr>
          <w:lang w:val="en-US"/>
        </w:rPr>
        <w:t>allow for unified</w:t>
      </w:r>
      <w:r w:rsidRPr="00BC220F">
        <w:rPr>
          <w:lang w:val="en-US"/>
        </w:rPr>
        <w:t xml:space="preserve"> </w:t>
      </w:r>
      <w:r>
        <w:rPr>
          <w:lang w:val="en-US"/>
        </w:rPr>
        <w:t xml:space="preserve">trial </w:t>
      </w:r>
      <w:r w:rsidRPr="00BC220F">
        <w:rPr>
          <w:lang w:val="en-US"/>
        </w:rPr>
        <w:t>submissions</w:t>
      </w:r>
      <w:r>
        <w:rPr>
          <w:lang w:val="en-US"/>
        </w:rPr>
        <w:t xml:space="preserve"> </w:t>
      </w:r>
      <w:r w:rsidRPr="00BC220F">
        <w:rPr>
          <w:lang w:val="en-US"/>
        </w:rPr>
        <w:t>in a single application instead of requiring</w:t>
      </w:r>
      <w:r>
        <w:rPr>
          <w:lang w:val="en-US"/>
        </w:rPr>
        <w:t xml:space="preserve"> </w:t>
      </w:r>
      <w:r w:rsidRPr="00BC220F">
        <w:rPr>
          <w:lang w:val="en-US"/>
        </w:rPr>
        <w:t xml:space="preserve">applications to each </w:t>
      </w:r>
      <w:r>
        <w:rPr>
          <w:lang w:val="en-US"/>
        </w:rPr>
        <w:t xml:space="preserve">individual </w:t>
      </w:r>
      <w:r w:rsidRPr="00BC220F">
        <w:rPr>
          <w:lang w:val="en-US"/>
        </w:rPr>
        <w:t>European Union</w:t>
      </w:r>
      <w:r>
        <w:rPr>
          <w:lang w:val="en-US"/>
        </w:rPr>
        <w:t xml:space="preserve"> </w:t>
      </w:r>
      <w:r w:rsidRPr="00BC220F">
        <w:rPr>
          <w:lang w:val="en-US"/>
        </w:rPr>
        <w:t>member</w:t>
      </w:r>
      <w:r>
        <w:rPr>
          <w:lang w:val="en-US"/>
        </w:rPr>
        <w:t xml:space="preserve"> state. Such </w:t>
      </w:r>
      <w:r w:rsidRPr="00BC220F">
        <w:rPr>
          <w:lang w:val="en-US"/>
        </w:rPr>
        <w:t>international collaboration</w:t>
      </w:r>
      <w:r>
        <w:rPr>
          <w:lang w:val="en-US"/>
        </w:rPr>
        <w:t xml:space="preserve"> has the potential</w:t>
      </w:r>
      <w:r w:rsidRPr="00BC220F">
        <w:rPr>
          <w:lang w:val="en-US"/>
        </w:rPr>
        <w:t xml:space="preserve"> to</w:t>
      </w:r>
      <w:r>
        <w:rPr>
          <w:lang w:val="en-US"/>
        </w:rPr>
        <w:t xml:space="preserve"> </w:t>
      </w:r>
      <w:r w:rsidRPr="00BC220F">
        <w:rPr>
          <w:lang w:val="en-US"/>
        </w:rPr>
        <w:t xml:space="preserve">accelerate </w:t>
      </w:r>
      <w:r>
        <w:rPr>
          <w:lang w:val="en-US"/>
        </w:rPr>
        <w:t>trial development and to increase participation</w:t>
      </w:r>
      <w:r w:rsidRPr="00BC220F">
        <w:rPr>
          <w:lang w:val="en-US"/>
        </w:rPr>
        <w:t>, th</w:t>
      </w:r>
      <w:r>
        <w:rPr>
          <w:lang w:val="en-US"/>
        </w:rPr>
        <w:t>ereby</w:t>
      </w:r>
      <w:r w:rsidRPr="00BC220F">
        <w:rPr>
          <w:lang w:val="en-US"/>
        </w:rPr>
        <w:t xml:space="preserve"> </w:t>
      </w:r>
      <w:r>
        <w:rPr>
          <w:lang w:val="en-US"/>
        </w:rPr>
        <w:t>making</w:t>
      </w:r>
      <w:r w:rsidRPr="00BC220F">
        <w:rPr>
          <w:lang w:val="en-US"/>
        </w:rPr>
        <w:t xml:space="preserve"> innovative</w:t>
      </w:r>
      <w:r>
        <w:rPr>
          <w:lang w:val="en-US"/>
        </w:rPr>
        <w:t xml:space="preserve"> </w:t>
      </w:r>
      <w:r w:rsidRPr="00BC220F">
        <w:rPr>
          <w:lang w:val="en-US"/>
        </w:rPr>
        <w:t xml:space="preserve">medicines </w:t>
      </w:r>
      <w:r>
        <w:rPr>
          <w:lang w:val="en-US"/>
        </w:rPr>
        <w:t xml:space="preserve">accessible </w:t>
      </w:r>
      <w:r w:rsidRPr="00BC220F">
        <w:rPr>
          <w:lang w:val="en-US"/>
        </w:rPr>
        <w:t>to more patients.</w:t>
      </w:r>
    </w:p>
    <w:p w14:paraId="4D50ADF4" w14:textId="3B5F3CD4" w:rsidR="000E59B1" w:rsidRDefault="000E59B1" w:rsidP="000E59B1">
      <w:pPr>
        <w:spacing w:line="480" w:lineRule="auto"/>
        <w:rPr>
          <w:lang w:val="en-US"/>
        </w:rPr>
      </w:pPr>
      <w:r w:rsidRPr="0083591E">
        <w:rPr>
          <w:lang w:val="en-US"/>
        </w:rPr>
        <w:lastRenderedPageBreak/>
        <w:t>In Europe, clinical data from patients treated with gene and cellular</w:t>
      </w:r>
      <w:r>
        <w:rPr>
          <w:lang w:val="en-US"/>
        </w:rPr>
        <w:t xml:space="preserve"> </w:t>
      </w:r>
      <w:r w:rsidRPr="0083591E">
        <w:rPr>
          <w:lang w:val="en-US"/>
        </w:rPr>
        <w:t xml:space="preserve">therapies are reported to many </w:t>
      </w:r>
      <w:r>
        <w:rPr>
          <w:lang w:val="en-US"/>
        </w:rPr>
        <w:t xml:space="preserve">different </w:t>
      </w:r>
      <w:r w:rsidRPr="0083591E">
        <w:rPr>
          <w:lang w:val="en-US"/>
        </w:rPr>
        <w:t xml:space="preserve">registries, each built for a </w:t>
      </w:r>
      <w:r>
        <w:rPr>
          <w:lang w:val="en-US"/>
        </w:rPr>
        <w:t>specific</w:t>
      </w:r>
      <w:r w:rsidRPr="0083591E">
        <w:rPr>
          <w:lang w:val="en-US"/>
        </w:rPr>
        <w:t xml:space="preserve"> purpose,</w:t>
      </w:r>
      <w:r>
        <w:rPr>
          <w:lang w:val="en-US"/>
        </w:rPr>
        <w:t xml:space="preserve"> </w:t>
      </w:r>
      <w:r w:rsidRPr="0083591E">
        <w:rPr>
          <w:lang w:val="en-US"/>
        </w:rPr>
        <w:t>with different governance rules and</w:t>
      </w:r>
      <w:r>
        <w:rPr>
          <w:lang w:val="en-US"/>
        </w:rPr>
        <w:t xml:space="preserve"> often with</w:t>
      </w:r>
      <w:r w:rsidRPr="0083591E">
        <w:rPr>
          <w:lang w:val="en-US"/>
        </w:rPr>
        <w:t xml:space="preserve"> </w:t>
      </w:r>
      <w:r>
        <w:rPr>
          <w:lang w:val="en-US"/>
        </w:rPr>
        <w:t>bespoke</w:t>
      </w:r>
      <w:r w:rsidRPr="0083591E">
        <w:rPr>
          <w:lang w:val="en-US"/>
        </w:rPr>
        <w:t xml:space="preserve"> software tools managing the</w:t>
      </w:r>
      <w:r>
        <w:rPr>
          <w:lang w:val="en-US"/>
        </w:rPr>
        <w:t xml:space="preserve"> </w:t>
      </w:r>
      <w:r w:rsidRPr="0083591E">
        <w:rPr>
          <w:lang w:val="en-US"/>
        </w:rPr>
        <w:t>data. This results in siloed data, inefficiencies, and duplication of efforts</w:t>
      </w:r>
      <w:r w:rsidR="0083591E" w:rsidRPr="0083591E">
        <w:rPr>
          <w:lang w:val="en-US"/>
        </w:rPr>
        <w:t>.</w:t>
      </w:r>
      <w:r w:rsidR="007F2AFD" w:rsidRPr="007F2AFD">
        <w:rPr>
          <w:vertAlign w:val="superscript"/>
          <w:lang w:val="en-US"/>
        </w:rPr>
        <w:t>80</w:t>
      </w:r>
      <w:r w:rsidR="0074146F">
        <w:rPr>
          <w:lang w:val="en-US"/>
        </w:rPr>
        <w:t xml:space="preserve"> </w:t>
      </w:r>
      <w:r>
        <w:rPr>
          <w:lang w:val="en-US"/>
        </w:rPr>
        <w:t xml:space="preserve">In </w:t>
      </w:r>
      <w:r w:rsidRPr="00BB1E41">
        <w:rPr>
          <w:lang w:val="en-US"/>
        </w:rPr>
        <w:t>2019</w:t>
      </w:r>
      <w:r>
        <w:rPr>
          <w:lang w:val="en-US"/>
        </w:rPr>
        <w:t>,</w:t>
      </w:r>
      <w:r w:rsidRPr="00BB1E41">
        <w:rPr>
          <w:lang w:val="en-US"/>
        </w:rPr>
        <w:t xml:space="preserve"> EBMT received regulatory </w:t>
      </w:r>
      <w:r>
        <w:rPr>
          <w:lang w:val="en-US"/>
        </w:rPr>
        <w:t>approval</w:t>
      </w:r>
      <w:r w:rsidRPr="00BB1E41">
        <w:rPr>
          <w:lang w:val="en-US"/>
        </w:rPr>
        <w:t xml:space="preserve"> from the EMA </w:t>
      </w:r>
      <w:r>
        <w:rPr>
          <w:lang w:val="en-US"/>
        </w:rPr>
        <w:t>for</w:t>
      </w:r>
      <w:r w:rsidRPr="00BB1E41">
        <w:rPr>
          <w:lang w:val="en-US"/>
        </w:rPr>
        <w:t xml:space="preserve"> the use of its patient registry to </w:t>
      </w:r>
      <w:r>
        <w:rPr>
          <w:lang w:val="en-US"/>
        </w:rPr>
        <w:t>collect data on</w:t>
      </w:r>
      <w:r w:rsidRPr="00BB1E41">
        <w:rPr>
          <w:lang w:val="en-US"/>
        </w:rPr>
        <w:t xml:space="preserve"> novel CAR</w:t>
      </w:r>
      <w:r w:rsidR="003A1E7B">
        <w:rPr>
          <w:lang w:val="en-US"/>
        </w:rPr>
        <w:t>-</w:t>
      </w:r>
      <w:r w:rsidRPr="00BB1E41">
        <w:rPr>
          <w:lang w:val="en-US"/>
        </w:rPr>
        <w:t>T</w:t>
      </w:r>
      <w:r w:rsidR="003A1E7B">
        <w:rPr>
          <w:lang w:val="en-US"/>
        </w:rPr>
        <w:t xml:space="preserve"> </w:t>
      </w:r>
      <w:r w:rsidRPr="00BB1E41">
        <w:rPr>
          <w:lang w:val="en-US"/>
        </w:rPr>
        <w:t>cell therapies</w:t>
      </w:r>
      <w:r>
        <w:rPr>
          <w:lang w:val="en-US"/>
        </w:rPr>
        <w:t>, thereby allowing for</w:t>
      </w:r>
      <w:r w:rsidRPr="0074146F">
        <w:rPr>
          <w:lang w:val="en-US"/>
        </w:rPr>
        <w:t xml:space="preserve"> </w:t>
      </w:r>
      <w:r>
        <w:rPr>
          <w:lang w:val="en-US"/>
        </w:rPr>
        <w:t xml:space="preserve">the </w:t>
      </w:r>
      <w:r w:rsidRPr="0074146F">
        <w:rPr>
          <w:lang w:val="en-US"/>
        </w:rPr>
        <w:t>collection of</w:t>
      </w:r>
      <w:r>
        <w:rPr>
          <w:lang w:val="en-US"/>
        </w:rPr>
        <w:t xml:space="preserve"> consistent European </w:t>
      </w:r>
      <w:r w:rsidRPr="0074146F">
        <w:rPr>
          <w:lang w:val="en-US"/>
        </w:rPr>
        <w:t>clinical data</w:t>
      </w:r>
      <w:r>
        <w:rPr>
          <w:lang w:val="en-US"/>
        </w:rPr>
        <w:t xml:space="preserve">. </w:t>
      </w:r>
      <w:r w:rsidRPr="0074146F">
        <w:rPr>
          <w:lang w:val="en-US"/>
        </w:rPr>
        <w:t xml:space="preserve"> </w:t>
      </w:r>
      <w:r>
        <w:rPr>
          <w:lang w:val="en-US"/>
        </w:rPr>
        <w:t xml:space="preserve">The streamlined reporting of this high-quality data stream can inform real time clinical practice and will undoubtedly contribute to the collaborative development of new therapies. </w:t>
      </w:r>
    </w:p>
    <w:p w14:paraId="39EA691B" w14:textId="71F1EB5A" w:rsidR="000E59B1" w:rsidRPr="006B0203" w:rsidRDefault="000E59B1" w:rsidP="000E59B1">
      <w:pPr>
        <w:spacing w:line="480" w:lineRule="auto"/>
        <w:rPr>
          <w:lang w:val="en-US"/>
        </w:rPr>
      </w:pPr>
      <w:proofErr w:type="gramStart"/>
      <w:r>
        <w:rPr>
          <w:lang w:val="en-US"/>
        </w:rPr>
        <w:t>The widespread adoption of c</w:t>
      </w:r>
      <w:r w:rsidRPr="009C4F0E">
        <w:rPr>
          <w:lang w:val="en-US"/>
        </w:rPr>
        <w:t>ollaborative,</w:t>
      </w:r>
      <w:proofErr w:type="gramEnd"/>
      <w:r w:rsidRPr="009C4F0E">
        <w:rPr>
          <w:lang w:val="en-US"/>
        </w:rPr>
        <w:t xml:space="preserve"> </w:t>
      </w:r>
      <w:r>
        <w:rPr>
          <w:lang w:val="en-US"/>
        </w:rPr>
        <w:t>agreed</w:t>
      </w:r>
      <w:r w:rsidRPr="009C4F0E">
        <w:rPr>
          <w:lang w:val="en-US"/>
        </w:rPr>
        <w:t xml:space="preserve"> Health Technology Assessment</w:t>
      </w:r>
      <w:r>
        <w:rPr>
          <w:lang w:val="en-US"/>
        </w:rPr>
        <w:t xml:space="preserve"> </w:t>
      </w:r>
      <w:r w:rsidRPr="009C4F0E">
        <w:rPr>
          <w:lang w:val="en-US"/>
        </w:rPr>
        <w:t xml:space="preserve">(HTA) </w:t>
      </w:r>
      <w:r>
        <w:rPr>
          <w:lang w:val="en-US"/>
        </w:rPr>
        <w:t xml:space="preserve">processes </w:t>
      </w:r>
      <w:r w:rsidRPr="009C4F0E">
        <w:rPr>
          <w:lang w:val="en-US"/>
        </w:rPr>
        <w:t xml:space="preserve">would be another </w:t>
      </w:r>
      <w:r>
        <w:rPr>
          <w:lang w:val="en-US"/>
        </w:rPr>
        <w:t>important</w:t>
      </w:r>
      <w:r w:rsidRPr="009C4F0E">
        <w:rPr>
          <w:lang w:val="en-US"/>
        </w:rPr>
        <w:t xml:space="preserve"> step towards ensuring</w:t>
      </w:r>
      <w:r>
        <w:rPr>
          <w:lang w:val="en-US"/>
        </w:rPr>
        <w:t xml:space="preserve"> more equal access</w:t>
      </w:r>
      <w:r w:rsidR="009C4F0E" w:rsidRPr="009C4F0E">
        <w:rPr>
          <w:lang w:val="en-US"/>
        </w:rPr>
        <w:t>.</w:t>
      </w:r>
      <w:r w:rsidR="007F2AFD" w:rsidRPr="007F2AFD">
        <w:rPr>
          <w:vertAlign w:val="superscript"/>
          <w:lang w:val="en-US"/>
        </w:rPr>
        <w:t>81</w:t>
      </w:r>
      <w:r w:rsidR="009C4F0E">
        <w:rPr>
          <w:lang w:val="en-US"/>
        </w:rPr>
        <w:t xml:space="preserve"> </w:t>
      </w:r>
      <w:r w:rsidRPr="006B0203">
        <w:rPr>
          <w:lang w:val="en-US"/>
        </w:rPr>
        <w:t xml:space="preserve">HTA is a multidisciplinary field that addresses the health impacts of </w:t>
      </w:r>
      <w:r>
        <w:rPr>
          <w:lang w:val="en-US"/>
        </w:rPr>
        <w:t xml:space="preserve">new </w:t>
      </w:r>
      <w:r w:rsidRPr="006B0203">
        <w:rPr>
          <w:lang w:val="en-US"/>
        </w:rPr>
        <w:t>technolog</w:t>
      </w:r>
      <w:r>
        <w:rPr>
          <w:lang w:val="en-US"/>
        </w:rPr>
        <w:t>ies</w:t>
      </w:r>
      <w:r w:rsidRPr="006B0203">
        <w:rPr>
          <w:lang w:val="en-US"/>
        </w:rPr>
        <w:t xml:space="preserve">, considering its specific healthcare context as well as available alternatives. </w:t>
      </w:r>
      <w:r>
        <w:rPr>
          <w:lang w:val="en-US"/>
        </w:rPr>
        <w:t>The unique approach of HTA focuses on the c</w:t>
      </w:r>
      <w:r w:rsidRPr="006B0203">
        <w:rPr>
          <w:lang w:val="en-US"/>
        </w:rPr>
        <w:t xml:space="preserve">ontextual factors </w:t>
      </w:r>
      <w:r>
        <w:rPr>
          <w:lang w:val="en-US"/>
        </w:rPr>
        <w:t>of a certain technology, including</w:t>
      </w:r>
      <w:r w:rsidRPr="006B0203">
        <w:rPr>
          <w:lang w:val="en-US"/>
        </w:rPr>
        <w:t xml:space="preserve"> include economic, organizational, social, and ethical impacts.</w:t>
      </w:r>
    </w:p>
    <w:p w14:paraId="197042F7" w14:textId="70CF0A92" w:rsidR="003B27D1" w:rsidRDefault="003B27D1" w:rsidP="0074146F">
      <w:pPr>
        <w:spacing w:line="480" w:lineRule="auto"/>
        <w:rPr>
          <w:b/>
          <w:lang w:val="en-US"/>
        </w:rPr>
      </w:pPr>
      <w:r>
        <w:rPr>
          <w:b/>
          <w:lang w:val="en-US"/>
        </w:rPr>
        <w:t>Conclusion</w:t>
      </w:r>
    </w:p>
    <w:p w14:paraId="447C09AC" w14:textId="77777777" w:rsidR="000E59B1" w:rsidRPr="005C7034" w:rsidRDefault="000E59B1" w:rsidP="000E59B1">
      <w:pPr>
        <w:spacing w:line="480" w:lineRule="auto"/>
        <w:rPr>
          <w:lang w:val="en-US"/>
        </w:rPr>
      </w:pPr>
      <w:r>
        <w:rPr>
          <w:lang w:val="en-US"/>
        </w:rPr>
        <w:t xml:space="preserve">Many countries worldwide, including some in </w:t>
      </w:r>
      <w:r w:rsidRPr="005C7034">
        <w:rPr>
          <w:lang w:val="en-US"/>
        </w:rPr>
        <w:t>Central and Eastern Europe</w:t>
      </w:r>
      <w:r>
        <w:rPr>
          <w:lang w:val="en-US"/>
        </w:rPr>
        <w:t>,</w:t>
      </w:r>
      <w:r w:rsidRPr="005C7034">
        <w:rPr>
          <w:lang w:val="en-US"/>
        </w:rPr>
        <w:t xml:space="preserve"> have not </w:t>
      </w:r>
      <w:r>
        <w:rPr>
          <w:lang w:val="en-US"/>
        </w:rPr>
        <w:t xml:space="preserve">yet </w:t>
      </w:r>
      <w:r w:rsidRPr="005C7034">
        <w:rPr>
          <w:lang w:val="en-US"/>
        </w:rPr>
        <w:t xml:space="preserve">developed adequate </w:t>
      </w:r>
      <w:r>
        <w:rPr>
          <w:lang w:val="en-US"/>
        </w:rPr>
        <w:t>processes</w:t>
      </w:r>
      <w:r w:rsidRPr="005C7034">
        <w:rPr>
          <w:lang w:val="en-US"/>
        </w:rPr>
        <w:t xml:space="preserve"> for </w:t>
      </w:r>
      <w:r>
        <w:rPr>
          <w:lang w:val="en-US"/>
        </w:rPr>
        <w:t xml:space="preserve">the </w:t>
      </w:r>
      <w:r w:rsidRPr="005C7034">
        <w:rPr>
          <w:lang w:val="en-US"/>
        </w:rPr>
        <w:t xml:space="preserve">assessment and appraisal of </w:t>
      </w:r>
      <w:r>
        <w:rPr>
          <w:lang w:val="en-US"/>
        </w:rPr>
        <w:t xml:space="preserve">CAR-T cell therapy for multiple myeloma. </w:t>
      </w:r>
      <w:r w:rsidRPr="005C7034">
        <w:rPr>
          <w:lang w:val="en-US"/>
        </w:rPr>
        <w:t xml:space="preserve">High prices </w:t>
      </w:r>
      <w:r>
        <w:rPr>
          <w:lang w:val="en-US"/>
        </w:rPr>
        <w:t xml:space="preserve">and the complexity of manufacturing and delivery </w:t>
      </w:r>
      <w:r w:rsidRPr="005C7034">
        <w:rPr>
          <w:lang w:val="en-US"/>
        </w:rPr>
        <w:t>are serious impediment</w:t>
      </w:r>
      <w:r>
        <w:rPr>
          <w:lang w:val="en-US"/>
        </w:rPr>
        <w:t>s</w:t>
      </w:r>
      <w:r w:rsidRPr="005C7034">
        <w:rPr>
          <w:lang w:val="en-US"/>
        </w:rPr>
        <w:t xml:space="preserve"> to the </w:t>
      </w:r>
      <w:r>
        <w:rPr>
          <w:lang w:val="en-US"/>
        </w:rPr>
        <w:t xml:space="preserve">general </w:t>
      </w:r>
      <w:r w:rsidRPr="005C7034">
        <w:rPr>
          <w:lang w:val="en-US"/>
        </w:rPr>
        <w:t>uptake of</w:t>
      </w:r>
      <w:r>
        <w:rPr>
          <w:lang w:val="en-US"/>
        </w:rPr>
        <w:t xml:space="preserve"> this treatment</w:t>
      </w:r>
      <w:r w:rsidRPr="005C7034">
        <w:rPr>
          <w:lang w:val="en-US"/>
        </w:rPr>
        <w:t xml:space="preserve"> and the sustainability of health systems.</w:t>
      </w:r>
      <w:r>
        <w:rPr>
          <w:lang w:val="en-US"/>
        </w:rPr>
        <w:t xml:space="preserve"> </w:t>
      </w:r>
      <w:r w:rsidRPr="005C7034">
        <w:rPr>
          <w:lang w:val="en-US"/>
        </w:rPr>
        <w:t>They are by no means the only factor</w:t>
      </w:r>
      <w:r>
        <w:rPr>
          <w:lang w:val="en-US"/>
        </w:rPr>
        <w:t>s</w:t>
      </w:r>
      <w:r w:rsidRPr="005C7034">
        <w:rPr>
          <w:lang w:val="en-US"/>
        </w:rPr>
        <w:t xml:space="preserve"> influencing accessibility,</w:t>
      </w:r>
      <w:r>
        <w:rPr>
          <w:lang w:val="en-US"/>
        </w:rPr>
        <w:t xml:space="preserve"> </w:t>
      </w:r>
      <w:r w:rsidRPr="005C7034">
        <w:rPr>
          <w:lang w:val="en-US"/>
        </w:rPr>
        <w:t>and</w:t>
      </w:r>
      <w:r>
        <w:rPr>
          <w:lang w:val="en-US"/>
        </w:rPr>
        <w:t xml:space="preserve"> </w:t>
      </w:r>
      <w:r w:rsidRPr="005C7034">
        <w:rPr>
          <w:lang w:val="en-US"/>
        </w:rPr>
        <w:t>it</w:t>
      </w:r>
      <w:r>
        <w:rPr>
          <w:lang w:val="en-US"/>
        </w:rPr>
        <w:t xml:space="preserve"> </w:t>
      </w:r>
      <w:r w:rsidRPr="005C7034">
        <w:rPr>
          <w:lang w:val="en-US"/>
        </w:rPr>
        <w:t>is</w:t>
      </w:r>
      <w:r>
        <w:rPr>
          <w:lang w:val="en-US"/>
        </w:rPr>
        <w:t xml:space="preserve"> </w:t>
      </w:r>
      <w:r w:rsidRPr="005C7034">
        <w:rPr>
          <w:lang w:val="en-US"/>
        </w:rPr>
        <w:t>important</w:t>
      </w:r>
      <w:r>
        <w:rPr>
          <w:lang w:val="en-US"/>
        </w:rPr>
        <w:t xml:space="preserve"> </w:t>
      </w:r>
      <w:r w:rsidRPr="005C7034">
        <w:rPr>
          <w:lang w:val="en-US"/>
        </w:rPr>
        <w:t>to</w:t>
      </w:r>
      <w:r>
        <w:rPr>
          <w:lang w:val="en-US"/>
        </w:rPr>
        <w:t xml:space="preserve"> </w:t>
      </w:r>
      <w:r w:rsidRPr="005C7034">
        <w:rPr>
          <w:lang w:val="en-US"/>
        </w:rPr>
        <w:t>stress</w:t>
      </w:r>
      <w:r>
        <w:rPr>
          <w:lang w:val="en-US"/>
        </w:rPr>
        <w:t xml:space="preserve"> </w:t>
      </w:r>
      <w:r w:rsidRPr="005C7034">
        <w:rPr>
          <w:lang w:val="en-US"/>
        </w:rPr>
        <w:t>that</w:t>
      </w:r>
      <w:r>
        <w:rPr>
          <w:lang w:val="en-US"/>
        </w:rPr>
        <w:t xml:space="preserve"> </w:t>
      </w:r>
      <w:r w:rsidRPr="005C7034">
        <w:rPr>
          <w:lang w:val="en-US"/>
        </w:rPr>
        <w:t>we</w:t>
      </w:r>
      <w:r>
        <w:rPr>
          <w:lang w:val="en-US"/>
        </w:rPr>
        <w:t xml:space="preserve"> </w:t>
      </w:r>
      <w:r w:rsidRPr="005C7034">
        <w:rPr>
          <w:lang w:val="en-US"/>
        </w:rPr>
        <w:t>do</w:t>
      </w:r>
      <w:r>
        <w:rPr>
          <w:lang w:val="en-US"/>
        </w:rPr>
        <w:t xml:space="preserve"> </w:t>
      </w:r>
      <w:r w:rsidRPr="005C7034">
        <w:rPr>
          <w:lang w:val="en-US"/>
        </w:rPr>
        <w:t>not</w:t>
      </w:r>
      <w:r>
        <w:rPr>
          <w:lang w:val="en-US"/>
        </w:rPr>
        <w:t xml:space="preserve"> </w:t>
      </w:r>
      <w:r w:rsidRPr="005C7034">
        <w:rPr>
          <w:lang w:val="en-US"/>
        </w:rPr>
        <w:t>regard</w:t>
      </w:r>
      <w:r>
        <w:rPr>
          <w:lang w:val="en-US"/>
        </w:rPr>
        <w:t xml:space="preserve"> </w:t>
      </w:r>
      <w:r w:rsidRPr="005C7034">
        <w:rPr>
          <w:lang w:val="en-US"/>
        </w:rPr>
        <w:t>the</w:t>
      </w:r>
      <w:r>
        <w:rPr>
          <w:lang w:val="en-US"/>
        </w:rPr>
        <w:t xml:space="preserve"> </w:t>
      </w:r>
      <w:r w:rsidRPr="005C7034">
        <w:rPr>
          <w:lang w:val="en-US"/>
        </w:rPr>
        <w:t xml:space="preserve">reduction of high medicine prices as an </w:t>
      </w:r>
      <w:proofErr w:type="gramStart"/>
      <w:r w:rsidRPr="005C7034">
        <w:rPr>
          <w:lang w:val="en-US"/>
        </w:rPr>
        <w:t>end in itself</w:t>
      </w:r>
      <w:proofErr w:type="gramEnd"/>
      <w:r w:rsidRPr="005C7034">
        <w:rPr>
          <w:lang w:val="en-US"/>
        </w:rPr>
        <w:t>.</w:t>
      </w:r>
    </w:p>
    <w:p w14:paraId="12484BBF" w14:textId="4FB3B5AC" w:rsidR="00794C0D" w:rsidRDefault="00794C0D" w:rsidP="00794C0D">
      <w:pPr>
        <w:spacing w:line="480" w:lineRule="auto"/>
        <w:rPr>
          <w:lang w:val="en-US"/>
        </w:rPr>
      </w:pPr>
      <w:r w:rsidRPr="00794C0D">
        <w:rPr>
          <w:lang w:val="en-US"/>
        </w:rPr>
        <w:t>This</w:t>
      </w:r>
      <w:r>
        <w:rPr>
          <w:lang w:val="en-US"/>
        </w:rPr>
        <w:t xml:space="preserve"> position </w:t>
      </w:r>
      <w:r w:rsidRPr="00794C0D">
        <w:rPr>
          <w:lang w:val="en-US"/>
        </w:rPr>
        <w:t xml:space="preserve">paper </w:t>
      </w:r>
      <w:r w:rsidR="00971DF0">
        <w:rPr>
          <w:lang w:val="en-US"/>
        </w:rPr>
        <w:t>by the EBMT (list of statements in Table 1 and 2</w:t>
      </w:r>
      <w:r w:rsidR="007F2AFD">
        <w:rPr>
          <w:lang w:val="en-US"/>
        </w:rPr>
        <w:t>)</w:t>
      </w:r>
      <w:r w:rsidR="00971DF0">
        <w:rPr>
          <w:lang w:val="en-US"/>
        </w:rPr>
        <w:t xml:space="preserve"> </w:t>
      </w:r>
      <w:r>
        <w:rPr>
          <w:lang w:val="en-US"/>
        </w:rPr>
        <w:t>aims to be</w:t>
      </w:r>
      <w:r w:rsidRPr="00794C0D">
        <w:rPr>
          <w:lang w:val="en-US"/>
        </w:rPr>
        <w:t xml:space="preserve"> call to action for </w:t>
      </w:r>
      <w:r>
        <w:rPr>
          <w:lang w:val="en-US"/>
        </w:rPr>
        <w:t xml:space="preserve">all clinical trial leaders, </w:t>
      </w:r>
      <w:r w:rsidR="0059180D">
        <w:rPr>
          <w:lang w:val="en-US"/>
        </w:rPr>
        <w:t>multiple myeloma</w:t>
      </w:r>
      <w:r>
        <w:rPr>
          <w:lang w:val="en-US"/>
        </w:rPr>
        <w:t xml:space="preserve"> practitioners, patient advocacy groups, </w:t>
      </w:r>
      <w:r w:rsidRPr="00794C0D">
        <w:rPr>
          <w:lang w:val="en-US"/>
        </w:rPr>
        <w:t>international regulatory</w:t>
      </w:r>
      <w:r>
        <w:rPr>
          <w:lang w:val="en-US"/>
        </w:rPr>
        <w:t xml:space="preserve"> </w:t>
      </w:r>
      <w:r w:rsidRPr="00794C0D">
        <w:rPr>
          <w:lang w:val="en-US"/>
        </w:rPr>
        <w:t xml:space="preserve">agencies, </w:t>
      </w:r>
      <w:r>
        <w:rPr>
          <w:lang w:val="en-US"/>
        </w:rPr>
        <w:t xml:space="preserve">insurance companies, </w:t>
      </w:r>
      <w:r w:rsidRPr="00794C0D">
        <w:rPr>
          <w:lang w:val="en-US"/>
        </w:rPr>
        <w:t xml:space="preserve">and </w:t>
      </w:r>
      <w:r>
        <w:rPr>
          <w:lang w:val="en-US"/>
        </w:rPr>
        <w:t>leaders both in</w:t>
      </w:r>
      <w:r w:rsidRPr="00794C0D">
        <w:rPr>
          <w:lang w:val="en-US"/>
        </w:rPr>
        <w:t xml:space="preserve"> industry and</w:t>
      </w:r>
      <w:r>
        <w:rPr>
          <w:lang w:val="en-US"/>
        </w:rPr>
        <w:t xml:space="preserve"> </w:t>
      </w:r>
      <w:r w:rsidRPr="00794C0D">
        <w:rPr>
          <w:lang w:val="en-US"/>
        </w:rPr>
        <w:lastRenderedPageBreak/>
        <w:t>academia</w:t>
      </w:r>
      <w:r>
        <w:rPr>
          <w:lang w:val="en-US"/>
        </w:rPr>
        <w:t xml:space="preserve"> - </w:t>
      </w:r>
      <w:r w:rsidRPr="00794C0D">
        <w:rPr>
          <w:lang w:val="en-US"/>
        </w:rPr>
        <w:t>those represented in our authorship and those</w:t>
      </w:r>
      <w:r>
        <w:rPr>
          <w:lang w:val="en-US"/>
        </w:rPr>
        <w:t xml:space="preserve"> </w:t>
      </w:r>
      <w:r w:rsidRPr="00794C0D">
        <w:rPr>
          <w:lang w:val="en-US"/>
        </w:rPr>
        <w:t>beyond</w:t>
      </w:r>
      <w:r>
        <w:rPr>
          <w:lang w:val="en-US"/>
        </w:rPr>
        <w:t xml:space="preserve"> - </w:t>
      </w:r>
      <w:r w:rsidRPr="00794C0D">
        <w:rPr>
          <w:lang w:val="en-US"/>
        </w:rPr>
        <w:t xml:space="preserve">to spearhead changes needed to bring </w:t>
      </w:r>
      <w:r>
        <w:rPr>
          <w:lang w:val="en-US"/>
        </w:rPr>
        <w:t>CAR-T cell therapy to all</w:t>
      </w:r>
      <w:r w:rsidRPr="00794C0D">
        <w:rPr>
          <w:lang w:val="en-US"/>
        </w:rPr>
        <w:t xml:space="preserve"> patients battling</w:t>
      </w:r>
      <w:r>
        <w:rPr>
          <w:lang w:val="en-US"/>
        </w:rPr>
        <w:t xml:space="preserve"> </w:t>
      </w:r>
      <w:r w:rsidR="0059180D">
        <w:rPr>
          <w:lang w:val="en-US"/>
        </w:rPr>
        <w:t>multiple myeloma</w:t>
      </w:r>
      <w:r w:rsidRPr="00794C0D">
        <w:rPr>
          <w:lang w:val="en-US"/>
        </w:rPr>
        <w:t xml:space="preserve">. </w:t>
      </w:r>
      <w:r>
        <w:rPr>
          <w:lang w:val="en-US"/>
        </w:rPr>
        <w:t>Significant i</w:t>
      </w:r>
      <w:r w:rsidRPr="00794C0D">
        <w:rPr>
          <w:lang w:val="en-US"/>
        </w:rPr>
        <w:t xml:space="preserve">mprovement in </w:t>
      </w:r>
      <w:r w:rsidR="000C729C">
        <w:rPr>
          <w:lang w:val="en-US"/>
        </w:rPr>
        <w:t xml:space="preserve">practice harmonization and in </w:t>
      </w:r>
      <w:r w:rsidRPr="00794C0D">
        <w:rPr>
          <w:lang w:val="en-US"/>
        </w:rPr>
        <w:t>the prospective collection</w:t>
      </w:r>
      <w:r>
        <w:rPr>
          <w:lang w:val="en-US"/>
        </w:rPr>
        <w:t xml:space="preserve"> </w:t>
      </w:r>
      <w:r w:rsidRPr="00794C0D">
        <w:rPr>
          <w:lang w:val="en-US"/>
        </w:rPr>
        <w:t xml:space="preserve">of </w:t>
      </w:r>
      <w:proofErr w:type="gramStart"/>
      <w:r>
        <w:rPr>
          <w:lang w:val="en-US"/>
        </w:rPr>
        <w:t>PRO</w:t>
      </w:r>
      <w:proofErr w:type="gramEnd"/>
      <w:r w:rsidR="00873447">
        <w:rPr>
          <w:lang w:val="en-US"/>
        </w:rPr>
        <w:t xml:space="preserve"> and QoL measures</w:t>
      </w:r>
      <w:r w:rsidRPr="00794C0D">
        <w:rPr>
          <w:lang w:val="en-US"/>
        </w:rPr>
        <w:t>,</w:t>
      </w:r>
      <w:r>
        <w:rPr>
          <w:lang w:val="en-US"/>
        </w:rPr>
        <w:t xml:space="preserve"> </w:t>
      </w:r>
      <w:r w:rsidRPr="00794C0D">
        <w:rPr>
          <w:lang w:val="en-US"/>
        </w:rPr>
        <w:t>identifying novel</w:t>
      </w:r>
      <w:r>
        <w:rPr>
          <w:lang w:val="en-US"/>
        </w:rPr>
        <w:t xml:space="preserve"> </w:t>
      </w:r>
      <w:r w:rsidRPr="00794C0D">
        <w:rPr>
          <w:lang w:val="en-US"/>
        </w:rPr>
        <w:t xml:space="preserve">ways to capture </w:t>
      </w:r>
      <w:r w:rsidR="00873447">
        <w:rPr>
          <w:lang w:val="en-US"/>
        </w:rPr>
        <w:t>efficacy and access</w:t>
      </w:r>
      <w:r w:rsidRPr="00794C0D">
        <w:rPr>
          <w:lang w:val="en-US"/>
        </w:rPr>
        <w:t xml:space="preserve"> through real-world data, </w:t>
      </w:r>
      <w:r w:rsidR="00873447">
        <w:rPr>
          <w:lang w:val="en-US"/>
        </w:rPr>
        <w:t>designing representative clinical trials, accurate and equal training of an MDT, free access to knowledge resources for medical personnel and patients alike</w:t>
      </w:r>
      <w:r w:rsidR="00971DF0">
        <w:rPr>
          <w:lang w:val="en-US"/>
        </w:rPr>
        <w:t xml:space="preserve"> (Table 3)</w:t>
      </w:r>
      <w:r w:rsidR="00873447">
        <w:rPr>
          <w:lang w:val="en-US"/>
        </w:rPr>
        <w:t xml:space="preserve">, </w:t>
      </w:r>
      <w:r w:rsidRPr="00794C0D">
        <w:rPr>
          <w:lang w:val="en-US"/>
        </w:rPr>
        <w:t xml:space="preserve">remain essential. The </w:t>
      </w:r>
      <w:r w:rsidR="00873447">
        <w:rPr>
          <w:lang w:val="en-US"/>
        </w:rPr>
        <w:t>statements should encourage and guide</w:t>
      </w:r>
      <w:r w:rsidRPr="00794C0D">
        <w:rPr>
          <w:lang w:val="en-US"/>
        </w:rPr>
        <w:t xml:space="preserve"> </w:t>
      </w:r>
      <w:r w:rsidR="00873447">
        <w:rPr>
          <w:lang w:val="en-US"/>
        </w:rPr>
        <w:t xml:space="preserve">all stakeholders to improve affordability and access to CAR-T cell therapy in </w:t>
      </w:r>
      <w:r w:rsidR="0059180D">
        <w:rPr>
          <w:lang w:val="en-US"/>
        </w:rPr>
        <w:t>multiple myeloma</w:t>
      </w:r>
      <w:r w:rsidRPr="00794C0D">
        <w:rPr>
          <w:lang w:val="en-US"/>
        </w:rPr>
        <w:t xml:space="preserve">. </w:t>
      </w:r>
    </w:p>
    <w:p w14:paraId="26146DAF" w14:textId="77777777" w:rsidR="00766491" w:rsidRDefault="00766491" w:rsidP="00766491">
      <w:pPr>
        <w:spacing w:line="480" w:lineRule="auto"/>
        <w:rPr>
          <w:lang w:val="en-US"/>
        </w:rPr>
      </w:pPr>
      <w:r w:rsidRPr="00900348">
        <w:rPr>
          <w:b/>
          <w:lang w:val="en-US"/>
        </w:rPr>
        <w:t>Declaration of interests:</w:t>
      </w:r>
      <w:r>
        <w:rPr>
          <w:b/>
          <w:lang w:val="en-US"/>
        </w:rPr>
        <w:t xml:space="preserve"> </w:t>
      </w:r>
      <w:r w:rsidRPr="00A109B9">
        <w:rPr>
          <w:bCs/>
          <w:lang w:val="en-US"/>
        </w:rPr>
        <w:t>N.G. received support for attending meetings/travel from Janssen.</w:t>
      </w:r>
      <w:r>
        <w:rPr>
          <w:b/>
          <w:lang w:val="en-US"/>
        </w:rPr>
        <w:t xml:space="preserve"> </w:t>
      </w:r>
      <w:r w:rsidRPr="00CF2C75">
        <w:rPr>
          <w:lang w:val="en-US"/>
        </w:rPr>
        <w:t>J.M. received honoraria from Kite/Gilead and Janssen.</w:t>
      </w:r>
      <w:r>
        <w:rPr>
          <w:b/>
          <w:lang w:val="en-US"/>
        </w:rPr>
        <w:t xml:space="preserve"> </w:t>
      </w:r>
      <w:r w:rsidRPr="004970C7">
        <w:rPr>
          <w:lang w:val="en-US"/>
        </w:rPr>
        <w:t xml:space="preserve">D.ML. received honoraria from Novartis. L.G. </w:t>
      </w:r>
      <w:r>
        <w:rPr>
          <w:lang w:val="en-US"/>
        </w:rPr>
        <w:t>received consulting fees from Janssen and BMS/Celgene. H.S. and K.M. have received funding from Novartis, BMS/Celgene, Janssen, and Gilead. The other authors declare no conflict of interest.</w:t>
      </w:r>
    </w:p>
    <w:p w14:paraId="64EB6D5C" w14:textId="36CF44A7" w:rsidR="00B6592E" w:rsidRDefault="00B6592E" w:rsidP="00794C0D">
      <w:pPr>
        <w:spacing w:line="480" w:lineRule="auto"/>
        <w:rPr>
          <w:lang w:val="en-US"/>
        </w:rPr>
      </w:pPr>
    </w:p>
    <w:p w14:paraId="48899987" w14:textId="61D3A83B" w:rsidR="00B6592E" w:rsidRDefault="00B6592E" w:rsidP="00794C0D">
      <w:pPr>
        <w:spacing w:line="480" w:lineRule="auto"/>
        <w:rPr>
          <w:lang w:val="en-US"/>
        </w:rPr>
      </w:pPr>
    </w:p>
    <w:p w14:paraId="0FE9D79F" w14:textId="1901AFBA" w:rsidR="00B6592E" w:rsidRDefault="00B6592E" w:rsidP="00794C0D">
      <w:pPr>
        <w:spacing w:line="480" w:lineRule="auto"/>
        <w:rPr>
          <w:lang w:val="en-US"/>
        </w:rPr>
      </w:pPr>
    </w:p>
    <w:p w14:paraId="70BF388D" w14:textId="30CEC22E" w:rsidR="00B6592E" w:rsidRDefault="00B6592E" w:rsidP="00794C0D">
      <w:pPr>
        <w:spacing w:line="480" w:lineRule="auto"/>
        <w:rPr>
          <w:lang w:val="en-US"/>
        </w:rPr>
      </w:pPr>
    </w:p>
    <w:p w14:paraId="06FC19B0" w14:textId="1072172F" w:rsidR="003F6A15" w:rsidRDefault="003F6A15" w:rsidP="00794C0D">
      <w:pPr>
        <w:spacing w:line="480" w:lineRule="auto"/>
        <w:rPr>
          <w:lang w:val="en-US"/>
        </w:rPr>
      </w:pPr>
    </w:p>
    <w:p w14:paraId="03F019EE" w14:textId="2D1F6740" w:rsidR="003F6A15" w:rsidRDefault="003F6A15" w:rsidP="00794C0D">
      <w:pPr>
        <w:spacing w:line="480" w:lineRule="auto"/>
        <w:rPr>
          <w:lang w:val="en-US"/>
        </w:rPr>
      </w:pPr>
    </w:p>
    <w:p w14:paraId="28C8C709" w14:textId="3988745E" w:rsidR="003F6A15" w:rsidRDefault="003F6A15" w:rsidP="00794C0D">
      <w:pPr>
        <w:spacing w:line="480" w:lineRule="auto"/>
        <w:rPr>
          <w:lang w:val="en-US"/>
        </w:rPr>
      </w:pPr>
    </w:p>
    <w:p w14:paraId="42E51AA8" w14:textId="6A3C7712" w:rsidR="003F6A15" w:rsidRDefault="003F6A15" w:rsidP="00794C0D">
      <w:pPr>
        <w:spacing w:line="480" w:lineRule="auto"/>
        <w:rPr>
          <w:lang w:val="en-US"/>
        </w:rPr>
      </w:pPr>
    </w:p>
    <w:p w14:paraId="2CB0D7CA" w14:textId="77777777" w:rsidR="003F6A15" w:rsidRDefault="003F6A15" w:rsidP="00794C0D">
      <w:pPr>
        <w:spacing w:line="480" w:lineRule="auto"/>
        <w:rPr>
          <w:lang w:val="en-US"/>
        </w:rPr>
      </w:pPr>
    </w:p>
    <w:p w14:paraId="436D4A5C" w14:textId="77777777" w:rsidR="00521B00" w:rsidRPr="009E017E" w:rsidRDefault="00521B00" w:rsidP="00521B00">
      <w:pPr>
        <w:pStyle w:val="CitaviBibliographyEntry"/>
        <w:rPr>
          <w:b/>
          <w:lang w:val="en-US"/>
        </w:rPr>
      </w:pPr>
      <w:r>
        <w:rPr>
          <w:b/>
          <w:lang w:val="en-US"/>
        </w:rPr>
        <w:lastRenderedPageBreak/>
        <w:t>R</w:t>
      </w:r>
      <w:r w:rsidRPr="009E017E">
        <w:rPr>
          <w:b/>
          <w:lang w:val="en-US"/>
        </w:rPr>
        <w:t>eferences</w:t>
      </w:r>
    </w:p>
    <w:p w14:paraId="52CA8C87" w14:textId="77777777" w:rsidR="00521B00" w:rsidRDefault="00521B00" w:rsidP="00521B00">
      <w:pPr>
        <w:pStyle w:val="CitaviBibliographyEntry"/>
        <w:rPr>
          <w:lang w:val="en-US"/>
        </w:rPr>
      </w:pPr>
      <w:r w:rsidRPr="0087195F">
        <w:rPr>
          <w:lang w:val="en-US"/>
        </w:rPr>
        <w:t>1</w:t>
      </w:r>
      <w:bookmarkStart w:id="7" w:name="_CTVL00114f08e7b90e64adf8d6384b7c9018eab"/>
      <w:r w:rsidRPr="0087195F">
        <w:rPr>
          <w:lang w:val="en-US"/>
        </w:rPr>
        <w:tab/>
      </w:r>
      <w:proofErr w:type="spellStart"/>
      <w:r w:rsidRPr="0087195F">
        <w:rPr>
          <w:lang w:val="en-US"/>
        </w:rPr>
        <w:t>Dimopoulos</w:t>
      </w:r>
      <w:proofErr w:type="spellEnd"/>
      <w:r w:rsidRPr="0087195F">
        <w:rPr>
          <w:lang w:val="en-US"/>
        </w:rPr>
        <w:t xml:space="preserve"> MA, Moreau P, </w:t>
      </w:r>
      <w:proofErr w:type="spellStart"/>
      <w:r w:rsidRPr="0087195F">
        <w:rPr>
          <w:lang w:val="en-US"/>
        </w:rPr>
        <w:t>Terpos</w:t>
      </w:r>
      <w:proofErr w:type="spellEnd"/>
      <w:r w:rsidRPr="0087195F">
        <w:rPr>
          <w:lang w:val="en-US"/>
        </w:rPr>
        <w:t xml:space="preserve"> E, et al. </w:t>
      </w:r>
      <w:r>
        <w:rPr>
          <w:lang w:val="en-US"/>
        </w:rPr>
        <w:t xml:space="preserve">Multiple myeloma: EHA-ESMO Clinical Practice Guidelines for diagnosis, </w:t>
      </w:r>
      <w:proofErr w:type="gramStart"/>
      <w:r>
        <w:rPr>
          <w:lang w:val="en-US"/>
        </w:rPr>
        <w:t>treatment</w:t>
      </w:r>
      <w:proofErr w:type="gramEnd"/>
      <w:r>
        <w:rPr>
          <w:lang w:val="en-US"/>
        </w:rPr>
        <w:t xml:space="preserve"> and follow-up†.</w:t>
      </w:r>
      <w:bookmarkEnd w:id="7"/>
      <w:r>
        <w:rPr>
          <w:lang w:val="en-US"/>
        </w:rPr>
        <w:t xml:space="preserve"> </w:t>
      </w:r>
      <w:r w:rsidRPr="00CF345B">
        <w:rPr>
          <w:i/>
          <w:lang w:val="en-US"/>
        </w:rPr>
        <w:t xml:space="preserve">Ann Oncol </w:t>
      </w:r>
      <w:r w:rsidRPr="00CF345B">
        <w:rPr>
          <w:lang w:val="en-US"/>
        </w:rPr>
        <w:t xml:space="preserve">2021; </w:t>
      </w:r>
      <w:r w:rsidRPr="00CF345B">
        <w:rPr>
          <w:b/>
          <w:lang w:val="en-US"/>
        </w:rPr>
        <w:t xml:space="preserve">32: </w:t>
      </w:r>
      <w:r w:rsidRPr="00CF345B">
        <w:rPr>
          <w:lang w:val="en-US"/>
        </w:rPr>
        <w:t xml:space="preserve">309–22. </w:t>
      </w:r>
    </w:p>
    <w:p w14:paraId="3F7E0078" w14:textId="77777777" w:rsidR="00521B00" w:rsidRDefault="00521B00" w:rsidP="00521B00">
      <w:pPr>
        <w:pStyle w:val="CitaviBibliographyEntry"/>
        <w:rPr>
          <w:lang w:val="en-US"/>
        </w:rPr>
      </w:pPr>
      <w:r>
        <w:rPr>
          <w:lang w:val="en-US"/>
        </w:rPr>
        <w:t>2</w:t>
      </w:r>
      <w:r>
        <w:rPr>
          <w:lang w:val="en-US"/>
        </w:rPr>
        <w:tab/>
      </w:r>
      <w:bookmarkStart w:id="8" w:name="_CTVL00149d4b055d8544d2ab2ee13624ac36054"/>
      <w:r>
        <w:rPr>
          <w:lang w:val="en-US"/>
        </w:rPr>
        <w:t>Gandhi UH, Cornell RF, Lakshman A, et al. Outcomes of patients with multiple myeloma refractory to CD38-targeted monoclonal antibody therapy.</w:t>
      </w:r>
      <w:bookmarkEnd w:id="8"/>
      <w:r>
        <w:rPr>
          <w:lang w:val="en-US"/>
        </w:rPr>
        <w:t xml:space="preserve"> </w:t>
      </w:r>
      <w:r w:rsidRPr="00CF345B">
        <w:rPr>
          <w:i/>
          <w:lang w:val="en-US"/>
        </w:rPr>
        <w:t xml:space="preserve">Leukemia </w:t>
      </w:r>
      <w:r w:rsidRPr="00CF345B">
        <w:rPr>
          <w:lang w:val="en-US"/>
        </w:rPr>
        <w:t xml:space="preserve">2019; </w:t>
      </w:r>
      <w:r w:rsidRPr="00CF345B">
        <w:rPr>
          <w:b/>
          <w:lang w:val="en-US"/>
        </w:rPr>
        <w:t xml:space="preserve">33: </w:t>
      </w:r>
      <w:r w:rsidRPr="00CF345B">
        <w:rPr>
          <w:lang w:val="en-US"/>
        </w:rPr>
        <w:t xml:space="preserve">2266–75. </w:t>
      </w:r>
    </w:p>
    <w:p w14:paraId="5FE4C4DF" w14:textId="77777777" w:rsidR="00521B00" w:rsidRPr="00DD1855" w:rsidRDefault="00521B00" w:rsidP="00521B00">
      <w:pPr>
        <w:pStyle w:val="CitaviBibliographyEntry"/>
      </w:pPr>
      <w:r>
        <w:rPr>
          <w:lang w:val="en-US"/>
        </w:rPr>
        <w:t>3</w:t>
      </w:r>
      <w:r>
        <w:rPr>
          <w:lang w:val="en-US"/>
        </w:rPr>
        <w:tab/>
      </w:r>
      <w:bookmarkStart w:id="9" w:name="_CTVL001e606c45200d94f088aa9b4b8d6509039"/>
      <w:r>
        <w:rPr>
          <w:lang w:val="en-US"/>
        </w:rPr>
        <w:t>Moreau P, Kumar SK, San Miguel J, et al. Treatment of relapsed and refractory multiple myeloma: recommendations from the International Myeloma Working Group.</w:t>
      </w:r>
      <w:bookmarkEnd w:id="9"/>
      <w:r>
        <w:rPr>
          <w:lang w:val="en-US"/>
        </w:rPr>
        <w:t xml:space="preserve"> </w:t>
      </w:r>
      <w:r w:rsidRPr="00DD1855">
        <w:rPr>
          <w:i/>
        </w:rPr>
        <w:t xml:space="preserve">Lancet </w:t>
      </w:r>
      <w:proofErr w:type="spellStart"/>
      <w:r w:rsidRPr="00DD1855">
        <w:rPr>
          <w:i/>
        </w:rPr>
        <w:t>Oncol</w:t>
      </w:r>
      <w:proofErr w:type="spellEnd"/>
      <w:r w:rsidRPr="00DD1855">
        <w:rPr>
          <w:i/>
        </w:rPr>
        <w:t xml:space="preserve"> </w:t>
      </w:r>
      <w:r w:rsidRPr="00DD1855">
        <w:t xml:space="preserve">2021; </w:t>
      </w:r>
      <w:r w:rsidRPr="00DD1855">
        <w:rPr>
          <w:b/>
        </w:rPr>
        <w:t xml:space="preserve">22: </w:t>
      </w:r>
      <w:r w:rsidRPr="00DD1855">
        <w:t xml:space="preserve">e105-e118. </w:t>
      </w:r>
    </w:p>
    <w:p w14:paraId="66619193" w14:textId="77777777" w:rsidR="00521B00" w:rsidRDefault="00521B00" w:rsidP="00521B00">
      <w:pPr>
        <w:pStyle w:val="CitaviBibliographyEntry"/>
        <w:rPr>
          <w:lang w:val="en-US"/>
        </w:rPr>
      </w:pPr>
      <w:r w:rsidRPr="002014B1">
        <w:t>4</w:t>
      </w:r>
      <w:r w:rsidRPr="002014B1">
        <w:tab/>
      </w:r>
      <w:bookmarkStart w:id="10" w:name="_CTVL00120e192edf7ec4bb0a1956919ecb4197d"/>
      <w:r w:rsidRPr="002014B1">
        <w:t xml:space="preserve">Bruno B, </w:t>
      </w:r>
      <w:proofErr w:type="spellStart"/>
      <w:r w:rsidRPr="002014B1">
        <w:t>Wäsch</w:t>
      </w:r>
      <w:proofErr w:type="spellEnd"/>
      <w:r w:rsidRPr="002014B1">
        <w:t xml:space="preserve"> R, Engelhardt M, et al. </w:t>
      </w:r>
      <w:r>
        <w:rPr>
          <w:lang w:val="en-US"/>
        </w:rPr>
        <w:t>European Myeloma Network perspective on CAR T-Cell therapies for multiple myeloma.</w:t>
      </w:r>
      <w:bookmarkEnd w:id="10"/>
      <w:r>
        <w:rPr>
          <w:lang w:val="en-US"/>
        </w:rPr>
        <w:t xml:space="preserve"> </w:t>
      </w:r>
      <w:proofErr w:type="spellStart"/>
      <w:r w:rsidRPr="00CF345B">
        <w:rPr>
          <w:i/>
          <w:lang w:val="en-US"/>
        </w:rPr>
        <w:t>Haematologica</w:t>
      </w:r>
      <w:proofErr w:type="spellEnd"/>
      <w:r w:rsidRPr="00CF345B">
        <w:rPr>
          <w:i/>
          <w:lang w:val="en-US"/>
        </w:rPr>
        <w:t xml:space="preserve"> </w:t>
      </w:r>
      <w:r w:rsidRPr="00CF345B">
        <w:rPr>
          <w:lang w:val="en-US"/>
        </w:rPr>
        <w:t xml:space="preserve">2021; </w:t>
      </w:r>
      <w:r w:rsidRPr="00CF345B">
        <w:rPr>
          <w:b/>
          <w:lang w:val="en-US"/>
        </w:rPr>
        <w:t xml:space="preserve">106: </w:t>
      </w:r>
      <w:r w:rsidRPr="00CF345B">
        <w:rPr>
          <w:lang w:val="en-US"/>
        </w:rPr>
        <w:t xml:space="preserve">2054–65. </w:t>
      </w:r>
    </w:p>
    <w:p w14:paraId="481AAA30" w14:textId="77777777" w:rsidR="00521B00" w:rsidRDefault="00521B00" w:rsidP="00521B00">
      <w:pPr>
        <w:pStyle w:val="CitaviBibliographyEntry"/>
        <w:rPr>
          <w:lang w:val="en-US"/>
        </w:rPr>
      </w:pPr>
      <w:r>
        <w:rPr>
          <w:lang w:val="en-US"/>
        </w:rPr>
        <w:t>5</w:t>
      </w:r>
      <w:r>
        <w:rPr>
          <w:lang w:val="en-US"/>
        </w:rPr>
        <w:tab/>
      </w:r>
      <w:bookmarkStart w:id="11" w:name="_CTVL00103a5f1c36c064b309d456845987ca601"/>
      <w:r>
        <w:rPr>
          <w:lang w:val="en-US"/>
        </w:rPr>
        <w:t xml:space="preserve">Gagelmann N, Ayuk F, </w:t>
      </w:r>
      <w:proofErr w:type="spellStart"/>
      <w:r>
        <w:rPr>
          <w:lang w:val="en-US"/>
        </w:rPr>
        <w:t>Atanackovic</w:t>
      </w:r>
      <w:proofErr w:type="spellEnd"/>
      <w:r>
        <w:rPr>
          <w:lang w:val="en-US"/>
        </w:rPr>
        <w:t xml:space="preserve"> D, Kröger N. B cell maturation antigen-specific chimeric antigen receptor T cells for relapsed or refractory multiple myeloma: A meta-analysis.</w:t>
      </w:r>
      <w:bookmarkEnd w:id="11"/>
      <w:r>
        <w:rPr>
          <w:lang w:val="en-US"/>
        </w:rPr>
        <w:t xml:space="preserve"> </w:t>
      </w:r>
      <w:proofErr w:type="spellStart"/>
      <w:r w:rsidRPr="00CF345B">
        <w:rPr>
          <w:i/>
          <w:lang w:val="en-US"/>
        </w:rPr>
        <w:t>Eur</w:t>
      </w:r>
      <w:proofErr w:type="spellEnd"/>
      <w:r w:rsidRPr="00CF345B">
        <w:rPr>
          <w:i/>
          <w:lang w:val="en-US"/>
        </w:rPr>
        <w:t xml:space="preserve"> J </w:t>
      </w:r>
      <w:proofErr w:type="spellStart"/>
      <w:r w:rsidRPr="00CF345B">
        <w:rPr>
          <w:i/>
          <w:lang w:val="en-US"/>
        </w:rPr>
        <w:t>Haematol</w:t>
      </w:r>
      <w:proofErr w:type="spellEnd"/>
      <w:r w:rsidRPr="00CF345B">
        <w:rPr>
          <w:i/>
          <w:lang w:val="en-US"/>
        </w:rPr>
        <w:t xml:space="preserve"> </w:t>
      </w:r>
      <w:r w:rsidRPr="00CF345B">
        <w:rPr>
          <w:lang w:val="en-US"/>
        </w:rPr>
        <w:t xml:space="preserve">2020; </w:t>
      </w:r>
      <w:r w:rsidRPr="00CF345B">
        <w:rPr>
          <w:b/>
          <w:lang w:val="en-US"/>
        </w:rPr>
        <w:t xml:space="preserve">104: </w:t>
      </w:r>
      <w:r w:rsidRPr="00CF345B">
        <w:rPr>
          <w:lang w:val="en-US"/>
        </w:rPr>
        <w:t xml:space="preserve">318–27. </w:t>
      </w:r>
    </w:p>
    <w:p w14:paraId="41FFE1F5" w14:textId="77777777" w:rsidR="00521B00" w:rsidRDefault="00521B00" w:rsidP="00521B00">
      <w:pPr>
        <w:pStyle w:val="CitaviBibliographyEntry"/>
        <w:rPr>
          <w:lang w:val="en-US"/>
        </w:rPr>
      </w:pPr>
      <w:r>
        <w:rPr>
          <w:lang w:val="en-US"/>
        </w:rPr>
        <w:t>6</w:t>
      </w:r>
      <w:r>
        <w:rPr>
          <w:lang w:val="en-US"/>
        </w:rPr>
        <w:tab/>
      </w:r>
      <w:bookmarkStart w:id="12" w:name="_CTVL00103a1fe5cbc664e9ab5fdfe4b3c900e74"/>
      <w:r>
        <w:rPr>
          <w:lang w:val="en-US"/>
        </w:rPr>
        <w:t xml:space="preserve">Munshi NC, Anderson LD, Shah N, et al. </w:t>
      </w:r>
      <w:proofErr w:type="spellStart"/>
      <w:r>
        <w:rPr>
          <w:lang w:val="en-US"/>
        </w:rPr>
        <w:t>Idecabtagene</w:t>
      </w:r>
      <w:proofErr w:type="spellEnd"/>
      <w:r>
        <w:rPr>
          <w:lang w:val="en-US"/>
        </w:rPr>
        <w:t xml:space="preserve"> </w:t>
      </w:r>
      <w:proofErr w:type="spellStart"/>
      <w:r>
        <w:rPr>
          <w:lang w:val="en-US"/>
        </w:rPr>
        <w:t>Vicleucel</w:t>
      </w:r>
      <w:proofErr w:type="spellEnd"/>
      <w:r>
        <w:rPr>
          <w:lang w:val="en-US"/>
        </w:rPr>
        <w:t xml:space="preserve"> in Relapsed and Refractory Multiple Myeloma.</w:t>
      </w:r>
      <w:bookmarkEnd w:id="12"/>
      <w:r>
        <w:rPr>
          <w:lang w:val="en-US"/>
        </w:rPr>
        <w:t xml:space="preserve"> </w:t>
      </w:r>
      <w:r w:rsidRPr="00CF345B">
        <w:rPr>
          <w:i/>
          <w:lang w:val="en-US"/>
        </w:rPr>
        <w:t xml:space="preserve">N </w:t>
      </w:r>
      <w:proofErr w:type="spellStart"/>
      <w:r w:rsidRPr="00CF345B">
        <w:rPr>
          <w:i/>
          <w:lang w:val="en-US"/>
        </w:rPr>
        <w:t>Engl</w:t>
      </w:r>
      <w:proofErr w:type="spellEnd"/>
      <w:r w:rsidRPr="00CF345B">
        <w:rPr>
          <w:i/>
          <w:lang w:val="en-US"/>
        </w:rPr>
        <w:t xml:space="preserve"> J Med </w:t>
      </w:r>
      <w:r w:rsidRPr="00CF345B">
        <w:rPr>
          <w:lang w:val="en-US"/>
        </w:rPr>
        <w:t xml:space="preserve">2021; </w:t>
      </w:r>
      <w:r w:rsidRPr="00CF345B">
        <w:rPr>
          <w:b/>
          <w:lang w:val="en-US"/>
        </w:rPr>
        <w:t xml:space="preserve">384: </w:t>
      </w:r>
      <w:r w:rsidRPr="00CF345B">
        <w:rPr>
          <w:lang w:val="en-US"/>
        </w:rPr>
        <w:t xml:space="preserve">705–16. </w:t>
      </w:r>
    </w:p>
    <w:p w14:paraId="108C4AC6" w14:textId="77777777" w:rsidR="00521B00" w:rsidRDefault="00521B00" w:rsidP="00521B00">
      <w:pPr>
        <w:pStyle w:val="CitaviBibliographyEntry"/>
        <w:rPr>
          <w:lang w:val="en-US"/>
        </w:rPr>
      </w:pPr>
      <w:r>
        <w:rPr>
          <w:lang w:val="en-US"/>
        </w:rPr>
        <w:t>7</w:t>
      </w:r>
      <w:r>
        <w:rPr>
          <w:lang w:val="en-US"/>
        </w:rPr>
        <w:tab/>
      </w:r>
      <w:bookmarkStart w:id="13" w:name="_CTVL001478e522d85b04c64bb01d3544d0e47d7"/>
      <w:proofErr w:type="spellStart"/>
      <w:r>
        <w:rPr>
          <w:lang w:val="en-US"/>
        </w:rPr>
        <w:t>Berdeja</w:t>
      </w:r>
      <w:proofErr w:type="spellEnd"/>
      <w:r>
        <w:rPr>
          <w:lang w:val="en-US"/>
        </w:rPr>
        <w:t xml:space="preserve"> JG, </w:t>
      </w:r>
      <w:proofErr w:type="spellStart"/>
      <w:r>
        <w:rPr>
          <w:lang w:val="en-US"/>
        </w:rPr>
        <w:t>Madduri</w:t>
      </w:r>
      <w:proofErr w:type="spellEnd"/>
      <w:r>
        <w:rPr>
          <w:lang w:val="en-US"/>
        </w:rPr>
        <w:t xml:space="preserve"> D, Usmani SZ, et al. </w:t>
      </w:r>
      <w:proofErr w:type="spellStart"/>
      <w:r>
        <w:rPr>
          <w:lang w:val="en-US"/>
        </w:rPr>
        <w:t>Ciltacabtagene</w:t>
      </w:r>
      <w:proofErr w:type="spellEnd"/>
      <w:r>
        <w:rPr>
          <w:lang w:val="en-US"/>
        </w:rPr>
        <w:t xml:space="preserve"> </w:t>
      </w:r>
      <w:proofErr w:type="spellStart"/>
      <w:r>
        <w:rPr>
          <w:lang w:val="en-US"/>
        </w:rPr>
        <w:t>autoleucel</w:t>
      </w:r>
      <w:proofErr w:type="spellEnd"/>
      <w:r>
        <w:rPr>
          <w:lang w:val="en-US"/>
        </w:rPr>
        <w:t>, a B-cell maturation antigen-directed chimeric antigen receptor T-cell therapy in patients with relapsed or refractory multiple myeloma (CARTITUDE-1): a phase 1b/2 open-label study.</w:t>
      </w:r>
      <w:bookmarkEnd w:id="13"/>
      <w:r>
        <w:rPr>
          <w:lang w:val="en-US"/>
        </w:rPr>
        <w:t xml:space="preserve"> </w:t>
      </w:r>
      <w:r w:rsidRPr="00CF345B">
        <w:rPr>
          <w:i/>
          <w:lang w:val="en-US"/>
        </w:rPr>
        <w:t xml:space="preserve">Lancet </w:t>
      </w:r>
      <w:r w:rsidRPr="00CF345B">
        <w:rPr>
          <w:lang w:val="en-US"/>
        </w:rPr>
        <w:t xml:space="preserve">2021; </w:t>
      </w:r>
      <w:r w:rsidRPr="00CF345B">
        <w:rPr>
          <w:b/>
          <w:lang w:val="en-US"/>
        </w:rPr>
        <w:t xml:space="preserve">398: </w:t>
      </w:r>
      <w:r w:rsidRPr="00CF345B">
        <w:rPr>
          <w:lang w:val="en-US"/>
        </w:rPr>
        <w:t xml:space="preserve">314–24. </w:t>
      </w:r>
    </w:p>
    <w:p w14:paraId="711D4E71" w14:textId="77777777" w:rsidR="00521B00" w:rsidRDefault="00521B00" w:rsidP="00521B00">
      <w:pPr>
        <w:pStyle w:val="CitaviBibliographyEntry"/>
        <w:rPr>
          <w:lang w:val="en-US"/>
        </w:rPr>
      </w:pPr>
      <w:r>
        <w:rPr>
          <w:lang w:val="en-US"/>
        </w:rPr>
        <w:t>8</w:t>
      </w:r>
      <w:r>
        <w:rPr>
          <w:lang w:val="en-US"/>
        </w:rPr>
        <w:tab/>
      </w:r>
      <w:bookmarkStart w:id="14" w:name="_CTVL00158ff6a0b64e045868f0d1abd76288724"/>
      <w:r>
        <w:rPr>
          <w:lang w:val="en-US"/>
        </w:rPr>
        <w:t xml:space="preserve">Ludwig H, </w:t>
      </w:r>
      <w:proofErr w:type="spellStart"/>
      <w:r>
        <w:rPr>
          <w:lang w:val="en-US"/>
        </w:rPr>
        <w:t>Novis</w:t>
      </w:r>
      <w:proofErr w:type="spellEnd"/>
      <w:r>
        <w:rPr>
          <w:lang w:val="en-US"/>
        </w:rPr>
        <w:t xml:space="preserve"> Durie S, </w:t>
      </w:r>
      <w:proofErr w:type="spellStart"/>
      <w:r>
        <w:rPr>
          <w:lang w:val="en-US"/>
        </w:rPr>
        <w:t>Meckl</w:t>
      </w:r>
      <w:proofErr w:type="spellEnd"/>
      <w:r>
        <w:rPr>
          <w:lang w:val="en-US"/>
        </w:rPr>
        <w:t xml:space="preserve"> A, </w:t>
      </w:r>
      <w:proofErr w:type="spellStart"/>
      <w:r>
        <w:rPr>
          <w:lang w:val="en-US"/>
        </w:rPr>
        <w:t>Hinke</w:t>
      </w:r>
      <w:proofErr w:type="spellEnd"/>
      <w:r>
        <w:rPr>
          <w:lang w:val="en-US"/>
        </w:rPr>
        <w:t xml:space="preserve"> A, Durie B. Multiple Myeloma Incidence and Mortality Around the Globe; Interrelations Between Health Access and Quality, Economic Resources, and Patient Empowerment.</w:t>
      </w:r>
      <w:bookmarkEnd w:id="14"/>
      <w:r>
        <w:rPr>
          <w:lang w:val="en-US"/>
        </w:rPr>
        <w:t xml:space="preserve"> </w:t>
      </w:r>
      <w:r w:rsidRPr="00CF345B">
        <w:rPr>
          <w:i/>
          <w:lang w:val="en-US"/>
        </w:rPr>
        <w:t xml:space="preserve">Oncologist </w:t>
      </w:r>
      <w:r w:rsidRPr="00CF345B">
        <w:rPr>
          <w:lang w:val="en-US"/>
        </w:rPr>
        <w:t xml:space="preserve">2020; </w:t>
      </w:r>
      <w:r w:rsidRPr="00CF345B">
        <w:rPr>
          <w:b/>
          <w:lang w:val="en-US"/>
        </w:rPr>
        <w:t xml:space="preserve">25: </w:t>
      </w:r>
      <w:r w:rsidRPr="00CF345B">
        <w:rPr>
          <w:lang w:val="en-US"/>
        </w:rPr>
        <w:t>e1406-e1413. https://doi.org/10.1634/theoncologist.2020-0141.</w:t>
      </w:r>
    </w:p>
    <w:p w14:paraId="0C572DF4" w14:textId="77777777" w:rsidR="00521B00" w:rsidRPr="00975813" w:rsidRDefault="00521B00" w:rsidP="00521B00">
      <w:pPr>
        <w:pStyle w:val="CitaviBibliographyEntry"/>
        <w:rPr>
          <w:rStyle w:val="cit"/>
          <w:lang w:val="en-US"/>
        </w:rPr>
      </w:pPr>
      <w:r>
        <w:rPr>
          <w:lang w:val="en-US"/>
        </w:rPr>
        <w:t>9</w:t>
      </w:r>
      <w:r>
        <w:rPr>
          <w:lang w:val="en-US"/>
        </w:rPr>
        <w:tab/>
      </w:r>
      <w:bookmarkStart w:id="15" w:name="_CTVL001edbbf60d76484181a0cf3d8134b49042"/>
      <w:r>
        <w:rPr>
          <w:lang w:val="en-US"/>
        </w:rPr>
        <w:t xml:space="preserve">Horgan C, Serroukh Y, Gjærde LK, Gagelmann N, EBMT Trainee Committee. </w:t>
      </w:r>
      <w:proofErr w:type="spellStart"/>
      <w:r>
        <w:rPr>
          <w:lang w:val="en-US"/>
        </w:rPr>
        <w:t>Recognising</w:t>
      </w:r>
      <w:proofErr w:type="spellEnd"/>
      <w:r>
        <w:rPr>
          <w:lang w:val="en-US"/>
        </w:rPr>
        <w:t xml:space="preserve"> inequalities in </w:t>
      </w:r>
      <w:proofErr w:type="spellStart"/>
      <w:r>
        <w:rPr>
          <w:lang w:val="en-US"/>
        </w:rPr>
        <w:t>haematopoietic</w:t>
      </w:r>
      <w:proofErr w:type="spellEnd"/>
      <w:r>
        <w:rPr>
          <w:lang w:val="en-US"/>
        </w:rPr>
        <w:t xml:space="preserve"> stem-cell transplantation and cellular therapy training.</w:t>
      </w:r>
      <w:bookmarkEnd w:id="15"/>
      <w:r>
        <w:rPr>
          <w:lang w:val="en-US"/>
        </w:rPr>
        <w:t xml:space="preserve"> </w:t>
      </w:r>
      <w:r w:rsidRPr="00975813">
        <w:rPr>
          <w:i/>
          <w:lang w:val="en-US"/>
        </w:rPr>
        <w:t xml:space="preserve">Lancet </w:t>
      </w:r>
      <w:proofErr w:type="spellStart"/>
      <w:r w:rsidRPr="00975813">
        <w:rPr>
          <w:i/>
          <w:lang w:val="en-US"/>
        </w:rPr>
        <w:t>Haematol</w:t>
      </w:r>
      <w:proofErr w:type="spellEnd"/>
      <w:r>
        <w:rPr>
          <w:lang w:val="en-US"/>
        </w:rPr>
        <w:t xml:space="preserve"> </w:t>
      </w:r>
      <w:r w:rsidRPr="00975813">
        <w:rPr>
          <w:rStyle w:val="cit"/>
          <w:lang w:val="en-US"/>
        </w:rPr>
        <w:t>2022;9(5</w:t>
      </w:r>
      <w:proofErr w:type="gramStart"/>
      <w:r w:rsidRPr="00975813">
        <w:rPr>
          <w:rStyle w:val="cit"/>
          <w:lang w:val="en-US"/>
        </w:rPr>
        <w:t>):e</w:t>
      </w:r>
      <w:proofErr w:type="gramEnd"/>
      <w:r w:rsidRPr="00975813">
        <w:rPr>
          <w:rStyle w:val="cit"/>
          <w:lang w:val="en-US"/>
        </w:rPr>
        <w:t>323-e324.</w:t>
      </w:r>
    </w:p>
    <w:p w14:paraId="078AA882" w14:textId="77777777" w:rsidR="00521B00" w:rsidRPr="00DD1855" w:rsidRDefault="00521B00" w:rsidP="00521B00">
      <w:pPr>
        <w:pStyle w:val="CitaviBibliographyEntry"/>
        <w:rPr>
          <w:rStyle w:val="citation-doi"/>
          <w:lang w:val="en-US"/>
        </w:rPr>
      </w:pPr>
      <w:r w:rsidRPr="00975813">
        <w:rPr>
          <w:lang w:val="en-US"/>
        </w:rPr>
        <w:t>10</w:t>
      </w:r>
      <w:r w:rsidRPr="00975813">
        <w:rPr>
          <w:lang w:val="en-US"/>
        </w:rPr>
        <w:tab/>
      </w:r>
      <w:proofErr w:type="spellStart"/>
      <w:r w:rsidRPr="00975813">
        <w:rPr>
          <w:lang w:val="en-US"/>
        </w:rPr>
        <w:t>Buradagunta</w:t>
      </w:r>
      <w:proofErr w:type="spellEnd"/>
      <w:r>
        <w:rPr>
          <w:lang w:val="en-US"/>
        </w:rPr>
        <w:t xml:space="preserve"> CS</w:t>
      </w:r>
      <w:r w:rsidRPr="00975813">
        <w:rPr>
          <w:lang w:val="en-US"/>
        </w:rPr>
        <w:t xml:space="preserve">, </w:t>
      </w:r>
      <w:proofErr w:type="spellStart"/>
      <w:r w:rsidRPr="00975813">
        <w:rPr>
          <w:lang w:val="en-US"/>
        </w:rPr>
        <w:t>Garacci</w:t>
      </w:r>
      <w:proofErr w:type="spellEnd"/>
      <w:r>
        <w:rPr>
          <w:lang w:val="en-US"/>
        </w:rPr>
        <w:t xml:space="preserve"> Z</w:t>
      </w:r>
      <w:r w:rsidRPr="00975813">
        <w:rPr>
          <w:lang w:val="en-US"/>
        </w:rPr>
        <w:t>,</w:t>
      </w:r>
      <w:r>
        <w:rPr>
          <w:lang w:val="en-US"/>
        </w:rPr>
        <w:t xml:space="preserve"> </w:t>
      </w:r>
      <w:r w:rsidRPr="00975813">
        <w:rPr>
          <w:lang w:val="en-US"/>
        </w:rPr>
        <w:t>D’Souza</w:t>
      </w:r>
      <w:r>
        <w:rPr>
          <w:lang w:val="en-US"/>
        </w:rPr>
        <w:t xml:space="preserve"> A, et al. </w:t>
      </w:r>
      <w:r w:rsidRPr="00975813">
        <w:rPr>
          <w:lang w:val="en-US"/>
        </w:rPr>
        <w:t>Socioeconomic disadvantage contributes to ethnic disparities in multiple myeloma survival: a matched cohort study</w:t>
      </w:r>
      <w:r>
        <w:rPr>
          <w:lang w:val="en-US"/>
        </w:rPr>
        <w:t xml:space="preserve">. </w:t>
      </w:r>
      <w:r w:rsidRPr="00975813">
        <w:rPr>
          <w:i/>
          <w:lang w:val="en-US"/>
        </w:rPr>
        <w:t>Blood Cancer J</w:t>
      </w:r>
      <w:r w:rsidRPr="00975813">
        <w:rPr>
          <w:lang w:val="en-US"/>
        </w:rPr>
        <w:t xml:space="preserve"> </w:t>
      </w:r>
      <w:proofErr w:type="gramStart"/>
      <w:r w:rsidRPr="00975813">
        <w:rPr>
          <w:lang w:val="en-US"/>
        </w:rPr>
        <w:t>2022;</w:t>
      </w:r>
      <w:r w:rsidRPr="00975813">
        <w:rPr>
          <w:b/>
          <w:lang w:val="en-US"/>
        </w:rPr>
        <w:t>12</w:t>
      </w:r>
      <w:r w:rsidRPr="00975813">
        <w:rPr>
          <w:lang w:val="en-US"/>
        </w:rPr>
        <w:t>:82</w:t>
      </w:r>
      <w:proofErr w:type="gramEnd"/>
      <w:r w:rsidRPr="00975813">
        <w:rPr>
          <w:lang w:val="en-US"/>
        </w:rPr>
        <w:t>.</w:t>
      </w:r>
      <w:r>
        <w:rPr>
          <w:lang w:val="en-US"/>
        </w:rPr>
        <w:t xml:space="preserve"> </w:t>
      </w:r>
      <w:proofErr w:type="spellStart"/>
      <w:r w:rsidRPr="00DD1855">
        <w:rPr>
          <w:rStyle w:val="citation-doi"/>
          <w:lang w:val="en-US"/>
        </w:rPr>
        <w:t>doi</w:t>
      </w:r>
      <w:proofErr w:type="spellEnd"/>
      <w:r w:rsidRPr="00DD1855">
        <w:rPr>
          <w:rStyle w:val="citation-doi"/>
          <w:lang w:val="en-US"/>
        </w:rPr>
        <w:t>: 10.1038/s41408-022-00681-x</w:t>
      </w:r>
    </w:p>
    <w:p w14:paraId="6D6F45E9" w14:textId="77777777" w:rsidR="00521B00" w:rsidRPr="00DD1855" w:rsidRDefault="00521B00" w:rsidP="00521B00">
      <w:pPr>
        <w:pStyle w:val="CitaviBibliographyEntry"/>
        <w:rPr>
          <w:rStyle w:val="docsum-journal-citation"/>
          <w:lang w:val="en-US"/>
        </w:rPr>
      </w:pPr>
      <w:r w:rsidRPr="002014B1">
        <w:rPr>
          <w:rStyle w:val="citation-doi"/>
          <w:lang w:val="en-US"/>
        </w:rPr>
        <w:t>11</w:t>
      </w:r>
      <w:r w:rsidRPr="002014B1">
        <w:rPr>
          <w:rStyle w:val="citation-doi"/>
          <w:lang w:val="en-US"/>
        </w:rPr>
        <w:tab/>
      </w:r>
      <w:r w:rsidRPr="002014B1">
        <w:rPr>
          <w:rStyle w:val="docsum-authors"/>
          <w:lang w:val="en-US"/>
        </w:rPr>
        <w:t>Goodman AM, Kim MS, Prasad V. Persistent challenges with treating multiple myeloma early.</w:t>
      </w:r>
      <w:r>
        <w:rPr>
          <w:rStyle w:val="docsum-authors"/>
          <w:lang w:val="en-US"/>
        </w:rPr>
        <w:t xml:space="preserve"> </w:t>
      </w:r>
      <w:r w:rsidRPr="00DD1855">
        <w:rPr>
          <w:rStyle w:val="docsum-journal-citation"/>
          <w:i/>
          <w:lang w:val="en-US"/>
        </w:rPr>
        <w:t>Blood</w:t>
      </w:r>
      <w:r w:rsidRPr="00DD1855">
        <w:rPr>
          <w:rStyle w:val="docsum-journal-citation"/>
          <w:lang w:val="en-US"/>
        </w:rPr>
        <w:t xml:space="preserve"> </w:t>
      </w:r>
      <w:proofErr w:type="gramStart"/>
      <w:r w:rsidRPr="00DD1855">
        <w:rPr>
          <w:rStyle w:val="docsum-journal-citation"/>
          <w:lang w:val="en-US"/>
        </w:rPr>
        <w:t>2021;</w:t>
      </w:r>
      <w:r w:rsidRPr="00DD1855">
        <w:rPr>
          <w:rStyle w:val="docsum-journal-citation"/>
          <w:b/>
          <w:lang w:val="en-US"/>
        </w:rPr>
        <w:t>137</w:t>
      </w:r>
      <w:r w:rsidRPr="00DD1855">
        <w:rPr>
          <w:rStyle w:val="docsum-journal-citation"/>
          <w:lang w:val="en-US"/>
        </w:rPr>
        <w:t>:456</w:t>
      </w:r>
      <w:proofErr w:type="gramEnd"/>
      <w:r w:rsidRPr="00DD1855">
        <w:rPr>
          <w:rStyle w:val="docsum-journal-citation"/>
          <w:lang w:val="en-US"/>
        </w:rPr>
        <w:t>-458.</w:t>
      </w:r>
    </w:p>
    <w:p w14:paraId="60D9EECF" w14:textId="77777777" w:rsidR="00521B00" w:rsidRPr="00DD1855" w:rsidRDefault="00521B00" w:rsidP="00521B00">
      <w:pPr>
        <w:pStyle w:val="CitaviBibliographyEntry"/>
        <w:rPr>
          <w:rStyle w:val="docsum-journal-citation"/>
          <w:lang w:val="en-US"/>
        </w:rPr>
      </w:pPr>
      <w:r w:rsidRPr="002014B1">
        <w:rPr>
          <w:rStyle w:val="docsum-journal-citation"/>
          <w:lang w:val="en-US"/>
        </w:rPr>
        <w:t>12</w:t>
      </w:r>
      <w:r w:rsidRPr="002014B1">
        <w:rPr>
          <w:rStyle w:val="docsum-journal-citation"/>
          <w:lang w:val="en-US"/>
        </w:rPr>
        <w:tab/>
      </w:r>
      <w:proofErr w:type="spellStart"/>
      <w:r w:rsidRPr="002014B1">
        <w:rPr>
          <w:rStyle w:val="docsum-authors"/>
          <w:lang w:val="en-US"/>
        </w:rPr>
        <w:t>Ouchveridze</w:t>
      </w:r>
      <w:proofErr w:type="spellEnd"/>
      <w:r w:rsidRPr="002014B1">
        <w:rPr>
          <w:rStyle w:val="docsum-authors"/>
          <w:lang w:val="en-US"/>
        </w:rPr>
        <w:t xml:space="preserve"> E, Banerjee R, Desai A, et a</w:t>
      </w:r>
      <w:r>
        <w:rPr>
          <w:rStyle w:val="docsum-authors"/>
          <w:lang w:val="en-US"/>
        </w:rPr>
        <w:t xml:space="preserve">l. </w:t>
      </w:r>
      <w:proofErr w:type="gramStart"/>
      <w:r w:rsidRPr="002014B1">
        <w:rPr>
          <w:rStyle w:val="docsum-authors"/>
          <w:lang w:val="en-US"/>
        </w:rPr>
        <w:t>Financial</w:t>
      </w:r>
      <w:proofErr w:type="gramEnd"/>
      <w:r w:rsidRPr="002014B1">
        <w:rPr>
          <w:rStyle w:val="docsum-authors"/>
          <w:lang w:val="en-US"/>
        </w:rPr>
        <w:t xml:space="preserve"> toxicity in hematological malignancies: a systematic review.</w:t>
      </w:r>
      <w:r>
        <w:rPr>
          <w:rStyle w:val="docsum-authors"/>
          <w:lang w:val="en-US"/>
        </w:rPr>
        <w:t xml:space="preserve"> </w:t>
      </w:r>
      <w:r w:rsidRPr="00DD1855">
        <w:rPr>
          <w:rStyle w:val="docsum-journal-citation"/>
          <w:i/>
          <w:lang w:val="en-US"/>
        </w:rPr>
        <w:t>Blood Cancer J</w:t>
      </w:r>
      <w:r w:rsidRPr="00DD1855">
        <w:rPr>
          <w:rStyle w:val="docsum-journal-citation"/>
          <w:lang w:val="en-US"/>
        </w:rPr>
        <w:t xml:space="preserve"> </w:t>
      </w:r>
      <w:proofErr w:type="gramStart"/>
      <w:r w:rsidRPr="00DD1855">
        <w:rPr>
          <w:rStyle w:val="docsum-journal-citation"/>
          <w:lang w:val="en-US"/>
        </w:rPr>
        <w:t>2022;</w:t>
      </w:r>
      <w:r w:rsidRPr="00DD1855">
        <w:rPr>
          <w:rStyle w:val="docsum-journal-citation"/>
          <w:b/>
          <w:lang w:val="en-US"/>
        </w:rPr>
        <w:t>12</w:t>
      </w:r>
      <w:r w:rsidRPr="00DD1855">
        <w:rPr>
          <w:rStyle w:val="docsum-journal-citation"/>
          <w:lang w:val="en-US"/>
        </w:rPr>
        <w:t>:74</w:t>
      </w:r>
      <w:proofErr w:type="gramEnd"/>
      <w:r w:rsidRPr="00DD1855">
        <w:rPr>
          <w:rStyle w:val="docsum-journal-citation"/>
          <w:lang w:val="en-US"/>
        </w:rPr>
        <w:t xml:space="preserve">. </w:t>
      </w:r>
      <w:proofErr w:type="spellStart"/>
      <w:r w:rsidRPr="00DD1855">
        <w:rPr>
          <w:rStyle w:val="docsum-journal-citation"/>
          <w:lang w:val="en-US"/>
        </w:rPr>
        <w:t>doi</w:t>
      </w:r>
      <w:proofErr w:type="spellEnd"/>
      <w:r w:rsidRPr="00DD1855">
        <w:rPr>
          <w:rStyle w:val="docsum-journal-citation"/>
          <w:lang w:val="en-US"/>
        </w:rPr>
        <w:t>: 10.1038/s41408-022-00671-z</w:t>
      </w:r>
    </w:p>
    <w:p w14:paraId="23AB5C15" w14:textId="77777777" w:rsidR="00521B00" w:rsidRPr="008F34B4" w:rsidRDefault="00521B00" w:rsidP="00521B00">
      <w:pPr>
        <w:pStyle w:val="CitaviBibliographyEntry"/>
        <w:rPr>
          <w:rStyle w:val="docsum-authors"/>
          <w:lang w:val="en-US"/>
        </w:rPr>
      </w:pPr>
      <w:r w:rsidRPr="008F34B4">
        <w:rPr>
          <w:rStyle w:val="docsum-journal-citation"/>
          <w:lang w:val="en-US"/>
        </w:rPr>
        <w:t>13</w:t>
      </w:r>
      <w:r w:rsidRPr="008F34B4">
        <w:rPr>
          <w:rStyle w:val="docsum-journal-citation"/>
          <w:lang w:val="en-US"/>
        </w:rPr>
        <w:tab/>
      </w:r>
      <w:proofErr w:type="spellStart"/>
      <w:r w:rsidRPr="008F34B4">
        <w:rPr>
          <w:rStyle w:val="docsum-authors"/>
          <w:lang w:val="en-US"/>
        </w:rPr>
        <w:t>Efficace</w:t>
      </w:r>
      <w:proofErr w:type="spellEnd"/>
      <w:r w:rsidRPr="008F34B4">
        <w:rPr>
          <w:rStyle w:val="docsum-authors"/>
          <w:lang w:val="en-US"/>
        </w:rPr>
        <w:t xml:space="preserve"> F, </w:t>
      </w:r>
      <w:proofErr w:type="spellStart"/>
      <w:r w:rsidRPr="008F34B4">
        <w:rPr>
          <w:rStyle w:val="docsum-authors"/>
          <w:lang w:val="en-US"/>
        </w:rPr>
        <w:t>Cottone</w:t>
      </w:r>
      <w:proofErr w:type="spellEnd"/>
      <w:r w:rsidRPr="008F34B4">
        <w:rPr>
          <w:rStyle w:val="docsum-authors"/>
          <w:lang w:val="en-US"/>
        </w:rPr>
        <w:t xml:space="preserve"> F, Sparano F, </w:t>
      </w:r>
      <w:proofErr w:type="spellStart"/>
      <w:r w:rsidRPr="008F34B4">
        <w:rPr>
          <w:rStyle w:val="docsum-authors"/>
          <w:lang w:val="en-US"/>
        </w:rPr>
        <w:t>Caocci</w:t>
      </w:r>
      <w:proofErr w:type="spellEnd"/>
      <w:r w:rsidRPr="008F34B4">
        <w:rPr>
          <w:rStyle w:val="docsum-authors"/>
          <w:lang w:val="en-US"/>
        </w:rPr>
        <w:t xml:space="preserve"> G, </w:t>
      </w:r>
      <w:proofErr w:type="spellStart"/>
      <w:r w:rsidRPr="008F34B4">
        <w:rPr>
          <w:rStyle w:val="docsum-authors"/>
          <w:lang w:val="en-US"/>
        </w:rPr>
        <w:t>Vignetti</w:t>
      </w:r>
      <w:proofErr w:type="spellEnd"/>
      <w:r w:rsidRPr="008F34B4">
        <w:rPr>
          <w:rStyle w:val="docsum-authors"/>
          <w:lang w:val="en-US"/>
        </w:rPr>
        <w:t xml:space="preserve"> M, Chakraborty R.</w:t>
      </w:r>
      <w:r>
        <w:rPr>
          <w:rStyle w:val="docsum-authors"/>
          <w:lang w:val="en-US"/>
        </w:rPr>
        <w:t xml:space="preserve"> </w:t>
      </w:r>
    </w:p>
    <w:p w14:paraId="7FF86625" w14:textId="77777777" w:rsidR="00521B00" w:rsidRDefault="00521B00" w:rsidP="00521B00">
      <w:pPr>
        <w:pStyle w:val="CitaviBibliographyEntry"/>
        <w:ind w:firstLine="0"/>
        <w:rPr>
          <w:rStyle w:val="docsum-journal-citation"/>
          <w:lang w:val="en-US"/>
        </w:rPr>
      </w:pPr>
      <w:r w:rsidRPr="008F34B4">
        <w:rPr>
          <w:rStyle w:val="docsum-authors"/>
          <w:lang w:val="en-US"/>
        </w:rPr>
        <w:t>Patient-Reported Outcomes in Randomized Controlled Trials of Patients with Multiple Myeloma: A Systematic Literature Review of Studies Published Between 2014 and 2021.</w:t>
      </w:r>
      <w:r>
        <w:rPr>
          <w:rStyle w:val="docsum-authors"/>
          <w:lang w:val="en-US"/>
        </w:rPr>
        <w:t xml:space="preserve"> </w:t>
      </w:r>
      <w:r w:rsidRPr="00DD1855">
        <w:rPr>
          <w:rStyle w:val="docsum-journal-citation"/>
          <w:i/>
          <w:lang w:val="en-US"/>
        </w:rPr>
        <w:t>Clin Lymphoma Myeloma Leuk</w:t>
      </w:r>
      <w:r w:rsidRPr="00DD1855">
        <w:rPr>
          <w:rStyle w:val="docsum-journal-citation"/>
          <w:lang w:val="en-US"/>
        </w:rPr>
        <w:t xml:space="preserve"> </w:t>
      </w:r>
      <w:proofErr w:type="gramStart"/>
      <w:r w:rsidRPr="00DD1855">
        <w:rPr>
          <w:rStyle w:val="docsum-journal-citation"/>
          <w:lang w:val="en-US"/>
        </w:rPr>
        <w:t>2022:S</w:t>
      </w:r>
      <w:proofErr w:type="gramEnd"/>
      <w:r w:rsidRPr="00DD1855">
        <w:rPr>
          <w:rStyle w:val="docsum-journal-citation"/>
          <w:lang w:val="en-US"/>
        </w:rPr>
        <w:t xml:space="preserve">2152-2650(22)00014-3. </w:t>
      </w:r>
      <w:proofErr w:type="spellStart"/>
      <w:r w:rsidRPr="00DD1855">
        <w:rPr>
          <w:rStyle w:val="docsum-journal-citation"/>
          <w:lang w:val="en-US"/>
        </w:rPr>
        <w:t>doi</w:t>
      </w:r>
      <w:proofErr w:type="spellEnd"/>
      <w:r w:rsidRPr="00DD1855">
        <w:rPr>
          <w:rStyle w:val="docsum-journal-citation"/>
          <w:lang w:val="en-US"/>
        </w:rPr>
        <w:t>: 10.1016/j.clml.2022.01.009</w:t>
      </w:r>
    </w:p>
    <w:p w14:paraId="77739572" w14:textId="77777777" w:rsidR="00521B00" w:rsidRDefault="00521B00" w:rsidP="00521B00">
      <w:pPr>
        <w:pStyle w:val="CitaviBibliographyEntry"/>
        <w:rPr>
          <w:rStyle w:val="docsum-journal-citation"/>
          <w:lang w:val="en-US"/>
        </w:rPr>
      </w:pPr>
      <w:r>
        <w:rPr>
          <w:rStyle w:val="docsum-journal-citation"/>
          <w:lang w:val="en-US"/>
        </w:rPr>
        <w:t>14</w:t>
      </w:r>
      <w:r>
        <w:rPr>
          <w:rStyle w:val="docsum-journal-citation"/>
          <w:lang w:val="en-US"/>
        </w:rPr>
        <w:tab/>
      </w:r>
      <w:proofErr w:type="spellStart"/>
      <w:r w:rsidRPr="00151A9A">
        <w:rPr>
          <w:rStyle w:val="docsum-authors"/>
          <w:lang w:val="en-US"/>
        </w:rPr>
        <w:t>Gajra</w:t>
      </w:r>
      <w:proofErr w:type="spellEnd"/>
      <w:r w:rsidRPr="00151A9A">
        <w:rPr>
          <w:rStyle w:val="docsum-authors"/>
          <w:lang w:val="en-US"/>
        </w:rPr>
        <w:t xml:space="preserve"> A, </w:t>
      </w:r>
      <w:proofErr w:type="spellStart"/>
      <w:r w:rsidRPr="00151A9A">
        <w:rPr>
          <w:rStyle w:val="docsum-authors"/>
          <w:lang w:val="en-US"/>
        </w:rPr>
        <w:t>Jeune</w:t>
      </w:r>
      <w:proofErr w:type="spellEnd"/>
      <w:r w:rsidRPr="00151A9A">
        <w:rPr>
          <w:rStyle w:val="docsum-authors"/>
          <w:lang w:val="en-US"/>
        </w:rPr>
        <w:t xml:space="preserve">-Smith Y, Kish J, Yeh TC, </w:t>
      </w:r>
      <w:proofErr w:type="spellStart"/>
      <w:r w:rsidRPr="00151A9A">
        <w:rPr>
          <w:rStyle w:val="docsum-authors"/>
          <w:lang w:val="en-US"/>
        </w:rPr>
        <w:t>Hime</w:t>
      </w:r>
      <w:proofErr w:type="spellEnd"/>
      <w:r w:rsidRPr="00151A9A">
        <w:rPr>
          <w:rStyle w:val="docsum-authors"/>
          <w:lang w:val="en-US"/>
        </w:rPr>
        <w:t xml:space="preserve"> S, Feinberg B.</w:t>
      </w:r>
      <w:r>
        <w:rPr>
          <w:rStyle w:val="docsum-authors"/>
          <w:lang w:val="en-US"/>
        </w:rPr>
        <w:t xml:space="preserve"> </w:t>
      </w:r>
      <w:r w:rsidRPr="00151A9A">
        <w:rPr>
          <w:rStyle w:val="docsum-authors"/>
          <w:lang w:val="en-US"/>
        </w:rPr>
        <w:t>Perceptions of community hematologists/oncologists on barriers to chimeric antigen receptor T-cell therapy for the treatment of diffuse large B-cell lymphoma.</w:t>
      </w:r>
      <w:r>
        <w:rPr>
          <w:rStyle w:val="docsum-authors"/>
          <w:lang w:val="en-US"/>
        </w:rPr>
        <w:t xml:space="preserve"> </w:t>
      </w:r>
      <w:r w:rsidRPr="00796FE7">
        <w:rPr>
          <w:rStyle w:val="docsum-journal-citation"/>
          <w:i/>
          <w:lang w:val="en-US"/>
        </w:rPr>
        <w:t xml:space="preserve">Immunotherapy </w:t>
      </w:r>
      <w:proofErr w:type="gramStart"/>
      <w:r w:rsidRPr="00796FE7">
        <w:rPr>
          <w:rStyle w:val="docsum-journal-citation"/>
          <w:lang w:val="en-US"/>
        </w:rPr>
        <w:t>2020;</w:t>
      </w:r>
      <w:r w:rsidRPr="00796FE7">
        <w:rPr>
          <w:rStyle w:val="docsum-journal-citation"/>
          <w:b/>
          <w:lang w:val="en-US"/>
        </w:rPr>
        <w:t>12</w:t>
      </w:r>
      <w:r w:rsidRPr="00796FE7">
        <w:rPr>
          <w:rStyle w:val="docsum-journal-citation"/>
          <w:lang w:val="en-US"/>
        </w:rPr>
        <w:t>:725</w:t>
      </w:r>
      <w:proofErr w:type="gramEnd"/>
      <w:r w:rsidRPr="00796FE7">
        <w:rPr>
          <w:rStyle w:val="docsum-journal-citation"/>
          <w:lang w:val="en-US"/>
        </w:rPr>
        <w:t>-732.</w:t>
      </w:r>
    </w:p>
    <w:p w14:paraId="283927EF" w14:textId="77777777" w:rsidR="00521B00" w:rsidRPr="00796FE7" w:rsidRDefault="00521B00" w:rsidP="00521B00">
      <w:pPr>
        <w:pStyle w:val="CitaviBibliographyEntry"/>
        <w:rPr>
          <w:lang w:val="en-US"/>
        </w:rPr>
      </w:pPr>
      <w:r>
        <w:rPr>
          <w:lang w:val="en-US"/>
        </w:rPr>
        <w:t>15</w:t>
      </w:r>
      <w:r>
        <w:rPr>
          <w:lang w:val="en-US"/>
        </w:rPr>
        <w:tab/>
      </w:r>
      <w:proofErr w:type="spellStart"/>
      <w:r>
        <w:rPr>
          <w:lang w:val="en-US"/>
        </w:rPr>
        <w:t>Hagenbeek</w:t>
      </w:r>
      <w:proofErr w:type="spellEnd"/>
      <w:r>
        <w:rPr>
          <w:lang w:val="en-US"/>
        </w:rPr>
        <w:t xml:space="preserve"> A, Gribben J, Jäger U, et al. Fair Pricing of Innovative Medicines: An EHA Position Paper. </w:t>
      </w:r>
      <w:proofErr w:type="spellStart"/>
      <w:r w:rsidRPr="00796FE7">
        <w:rPr>
          <w:i/>
          <w:lang w:val="en-US"/>
        </w:rPr>
        <w:t>Hemasphere</w:t>
      </w:r>
      <w:proofErr w:type="spellEnd"/>
      <w:r w:rsidRPr="00796FE7">
        <w:rPr>
          <w:i/>
          <w:lang w:val="en-US"/>
        </w:rPr>
        <w:t xml:space="preserve"> </w:t>
      </w:r>
      <w:r w:rsidRPr="00796FE7">
        <w:rPr>
          <w:lang w:val="en-US"/>
        </w:rPr>
        <w:t xml:space="preserve">2020; </w:t>
      </w:r>
      <w:r w:rsidRPr="00796FE7">
        <w:rPr>
          <w:b/>
          <w:lang w:val="en-US"/>
        </w:rPr>
        <w:t xml:space="preserve">4: </w:t>
      </w:r>
      <w:r w:rsidRPr="00796FE7">
        <w:rPr>
          <w:lang w:val="en-US"/>
        </w:rPr>
        <w:t>e488. https://doi.org/10.1097/HS9.0000000000000488.</w:t>
      </w:r>
    </w:p>
    <w:p w14:paraId="33BDB67F" w14:textId="77777777" w:rsidR="00521B00" w:rsidRDefault="00521B00" w:rsidP="00521B00">
      <w:pPr>
        <w:pStyle w:val="CitaviBibliographyEntry"/>
        <w:rPr>
          <w:lang w:val="en-US"/>
        </w:rPr>
      </w:pPr>
      <w:r w:rsidRPr="00796FE7">
        <w:rPr>
          <w:lang w:val="en-US"/>
        </w:rPr>
        <w:lastRenderedPageBreak/>
        <w:t>16</w:t>
      </w:r>
      <w:r w:rsidRPr="00796FE7">
        <w:rPr>
          <w:lang w:val="en-US"/>
        </w:rPr>
        <w:tab/>
      </w:r>
      <w:proofErr w:type="spellStart"/>
      <w:r>
        <w:rPr>
          <w:lang w:val="en-US"/>
        </w:rPr>
        <w:t>Dhakal</w:t>
      </w:r>
      <w:proofErr w:type="spellEnd"/>
      <w:r>
        <w:rPr>
          <w:lang w:val="en-US"/>
        </w:rPr>
        <w:t xml:space="preserve"> B, Shah N, </w:t>
      </w:r>
      <w:proofErr w:type="spellStart"/>
      <w:r>
        <w:rPr>
          <w:lang w:val="en-US"/>
        </w:rPr>
        <w:t>Kansagra</w:t>
      </w:r>
      <w:proofErr w:type="spellEnd"/>
      <w:r>
        <w:rPr>
          <w:lang w:val="en-US"/>
        </w:rPr>
        <w:t xml:space="preserve"> A, et al. </w:t>
      </w:r>
      <w:r w:rsidRPr="00796FE7">
        <w:rPr>
          <w:lang w:val="en-US"/>
        </w:rPr>
        <w:t>ASTCT Clinical Practice Recommendations for Transplantation and Cellular Therapies in Multiple Myeloma</w:t>
      </w:r>
      <w:r>
        <w:rPr>
          <w:lang w:val="en-US"/>
        </w:rPr>
        <w:t xml:space="preserve">. </w:t>
      </w:r>
      <w:r w:rsidRPr="00796FE7">
        <w:rPr>
          <w:i/>
          <w:lang w:val="en-US"/>
        </w:rPr>
        <w:t xml:space="preserve">Transplant Cell </w:t>
      </w:r>
      <w:proofErr w:type="spellStart"/>
      <w:r w:rsidRPr="00796FE7">
        <w:rPr>
          <w:i/>
          <w:lang w:val="en-US"/>
        </w:rPr>
        <w:t>Ther</w:t>
      </w:r>
      <w:proofErr w:type="spellEnd"/>
      <w:r w:rsidRPr="00796FE7">
        <w:rPr>
          <w:lang w:val="en-US"/>
        </w:rPr>
        <w:t xml:space="preserve">. </w:t>
      </w:r>
      <w:proofErr w:type="gramStart"/>
      <w:r w:rsidRPr="00796FE7">
        <w:rPr>
          <w:lang w:val="en-US"/>
        </w:rPr>
        <w:t>2022;</w:t>
      </w:r>
      <w:r w:rsidRPr="00796FE7">
        <w:rPr>
          <w:b/>
          <w:lang w:val="en-US"/>
        </w:rPr>
        <w:t>28</w:t>
      </w:r>
      <w:r w:rsidRPr="00796FE7">
        <w:rPr>
          <w:lang w:val="en-US"/>
        </w:rPr>
        <w:t>:284</w:t>
      </w:r>
      <w:proofErr w:type="gramEnd"/>
      <w:r w:rsidRPr="00796FE7">
        <w:rPr>
          <w:lang w:val="en-US"/>
        </w:rPr>
        <w:t>-293.</w:t>
      </w:r>
    </w:p>
    <w:p w14:paraId="100EE23C" w14:textId="77777777" w:rsidR="00521B00" w:rsidRPr="00846674" w:rsidRDefault="00521B00" w:rsidP="00521B00">
      <w:pPr>
        <w:pStyle w:val="CitaviBibliographyEntry"/>
        <w:rPr>
          <w:lang w:val="en-US"/>
        </w:rPr>
      </w:pPr>
      <w:r>
        <w:rPr>
          <w:lang w:val="en-US"/>
        </w:rPr>
        <w:t>17</w:t>
      </w:r>
      <w:r>
        <w:rPr>
          <w:lang w:val="en-US"/>
        </w:rPr>
        <w:tab/>
      </w:r>
      <w:bookmarkStart w:id="16" w:name="_CTVL0017d67d4c7fcea436d8ebcceabf47747d7"/>
      <w:r>
        <w:rPr>
          <w:lang w:val="en-US"/>
        </w:rPr>
        <w:t xml:space="preserve">Kröger N, Gribben JG, </w:t>
      </w:r>
      <w:proofErr w:type="spellStart"/>
      <w:r>
        <w:rPr>
          <w:lang w:val="en-US"/>
        </w:rPr>
        <w:t>Chabannon</w:t>
      </w:r>
      <w:proofErr w:type="spellEnd"/>
      <w:r>
        <w:rPr>
          <w:lang w:val="en-US"/>
        </w:rPr>
        <w:t xml:space="preserve"> C, Yakoub-Agha I, </w:t>
      </w:r>
      <w:proofErr w:type="spellStart"/>
      <w:r>
        <w:rPr>
          <w:lang w:val="en-US"/>
        </w:rPr>
        <w:t>Einsele</w:t>
      </w:r>
      <w:proofErr w:type="spellEnd"/>
      <w:r>
        <w:rPr>
          <w:lang w:val="en-US"/>
        </w:rPr>
        <w:t xml:space="preserve"> H, eds. The EBMT/EHA CAR-T Cell Handbook. Springer, 2022.</w:t>
      </w:r>
      <w:bookmarkEnd w:id="16"/>
    </w:p>
    <w:p w14:paraId="2609BED6" w14:textId="77777777" w:rsidR="00521B00" w:rsidRDefault="00521B00" w:rsidP="00521B00">
      <w:pPr>
        <w:pStyle w:val="CitaviBibliographyEntry"/>
        <w:rPr>
          <w:lang w:val="en-US"/>
        </w:rPr>
      </w:pPr>
      <w:r w:rsidRPr="006A666B">
        <w:rPr>
          <w:lang w:val="en-US"/>
        </w:rPr>
        <w:t>1</w:t>
      </w:r>
      <w:r>
        <w:rPr>
          <w:lang w:val="en-US"/>
        </w:rPr>
        <w:t>8</w:t>
      </w:r>
      <w:r w:rsidRPr="006A666B">
        <w:rPr>
          <w:lang w:val="en-US"/>
        </w:rPr>
        <w:tab/>
      </w:r>
      <w:bookmarkStart w:id="17" w:name="_CTVL00186d875014aee419e85e0db9ad6f641f4"/>
      <w:r w:rsidRPr="006A666B">
        <w:rPr>
          <w:lang w:val="en-US"/>
        </w:rPr>
        <w:t xml:space="preserve">Green T, </w:t>
      </w:r>
      <w:proofErr w:type="spellStart"/>
      <w:r w:rsidRPr="006A666B">
        <w:rPr>
          <w:lang w:val="en-US"/>
        </w:rPr>
        <w:t>Bron</w:t>
      </w:r>
      <w:proofErr w:type="spellEnd"/>
      <w:r w:rsidRPr="006A666B">
        <w:rPr>
          <w:lang w:val="en-US"/>
        </w:rPr>
        <w:t xml:space="preserve"> D, </w:t>
      </w:r>
      <w:proofErr w:type="spellStart"/>
      <w:r w:rsidRPr="006A666B">
        <w:rPr>
          <w:lang w:val="en-US"/>
        </w:rPr>
        <w:t>Chomienne</w:t>
      </w:r>
      <w:proofErr w:type="spellEnd"/>
      <w:r w:rsidRPr="006A666B">
        <w:rPr>
          <w:lang w:val="en-US"/>
        </w:rPr>
        <w:t xml:space="preserve"> C, et al. </w:t>
      </w:r>
      <w:r>
        <w:rPr>
          <w:lang w:val="en-US"/>
        </w:rPr>
        <w:t xml:space="preserve">Costs of </w:t>
      </w:r>
      <w:proofErr w:type="spellStart"/>
      <w:r>
        <w:rPr>
          <w:lang w:val="en-US"/>
        </w:rPr>
        <w:t>haematological</w:t>
      </w:r>
      <w:proofErr w:type="spellEnd"/>
      <w:r>
        <w:rPr>
          <w:lang w:val="en-US"/>
        </w:rPr>
        <w:t xml:space="preserve"> disease high and rising.</w:t>
      </w:r>
      <w:bookmarkEnd w:id="17"/>
      <w:r>
        <w:rPr>
          <w:lang w:val="en-US"/>
        </w:rPr>
        <w:t xml:space="preserve"> </w:t>
      </w:r>
      <w:r w:rsidRPr="00CF345B">
        <w:rPr>
          <w:i/>
          <w:lang w:val="en-US"/>
        </w:rPr>
        <w:t xml:space="preserve">Lancet </w:t>
      </w:r>
      <w:proofErr w:type="spellStart"/>
      <w:r w:rsidRPr="00CF345B">
        <w:rPr>
          <w:i/>
          <w:lang w:val="en-US"/>
        </w:rPr>
        <w:t>Haemato</w:t>
      </w:r>
      <w:r>
        <w:rPr>
          <w:i/>
          <w:lang w:val="en-US"/>
        </w:rPr>
        <w:t>l</w:t>
      </w:r>
      <w:proofErr w:type="spellEnd"/>
      <w:r w:rsidRPr="00CF345B">
        <w:rPr>
          <w:i/>
          <w:lang w:val="en-US"/>
        </w:rPr>
        <w:t xml:space="preserve"> </w:t>
      </w:r>
      <w:r w:rsidRPr="00CF345B">
        <w:rPr>
          <w:lang w:val="en-US"/>
        </w:rPr>
        <w:t xml:space="preserve">2016; </w:t>
      </w:r>
      <w:r w:rsidRPr="00CF345B">
        <w:rPr>
          <w:b/>
          <w:lang w:val="en-US"/>
        </w:rPr>
        <w:t xml:space="preserve">3: </w:t>
      </w:r>
      <w:r w:rsidRPr="00CF345B">
        <w:rPr>
          <w:lang w:val="en-US"/>
        </w:rPr>
        <w:t>e353-e354. https://doi.org/10.1016/S2352-3026(16)30074-6.</w:t>
      </w:r>
    </w:p>
    <w:p w14:paraId="5EEAE391" w14:textId="77777777" w:rsidR="00521B00" w:rsidRDefault="00521B00" w:rsidP="00521B00">
      <w:pPr>
        <w:pStyle w:val="CitaviBibliographyEntry"/>
        <w:rPr>
          <w:lang w:val="en-US"/>
        </w:rPr>
      </w:pPr>
      <w:r>
        <w:rPr>
          <w:lang w:val="en-US"/>
        </w:rPr>
        <w:t>19</w:t>
      </w:r>
      <w:r>
        <w:rPr>
          <w:lang w:val="en-US"/>
        </w:rPr>
        <w:tab/>
      </w:r>
      <w:bookmarkStart w:id="18" w:name="_CTVL001a64b019fa11541498fc1c329d80de394"/>
      <w:r>
        <w:rPr>
          <w:lang w:val="en-US"/>
        </w:rPr>
        <w:t>Whitehead SJ, Ali S. Health outcomes in economic evaluation: the QALY and utilities.</w:t>
      </w:r>
      <w:bookmarkEnd w:id="18"/>
      <w:r>
        <w:rPr>
          <w:lang w:val="en-US"/>
        </w:rPr>
        <w:t xml:space="preserve"> </w:t>
      </w:r>
      <w:r w:rsidRPr="00CF345B">
        <w:rPr>
          <w:i/>
          <w:lang w:val="en-US"/>
        </w:rPr>
        <w:t xml:space="preserve">Br Med Bull </w:t>
      </w:r>
      <w:r w:rsidRPr="00CF345B">
        <w:rPr>
          <w:lang w:val="en-US"/>
        </w:rPr>
        <w:t xml:space="preserve">2010; </w:t>
      </w:r>
      <w:r w:rsidRPr="00CF345B">
        <w:rPr>
          <w:b/>
          <w:lang w:val="en-US"/>
        </w:rPr>
        <w:t xml:space="preserve">96: </w:t>
      </w:r>
      <w:r w:rsidRPr="00CF345B">
        <w:rPr>
          <w:lang w:val="en-US"/>
        </w:rPr>
        <w:t xml:space="preserve">5–21. </w:t>
      </w:r>
    </w:p>
    <w:p w14:paraId="74292AFB" w14:textId="77777777" w:rsidR="00521B00" w:rsidRPr="00CF345B" w:rsidRDefault="00521B00" w:rsidP="00521B00">
      <w:pPr>
        <w:pStyle w:val="CitaviBibliographyEntry"/>
      </w:pPr>
      <w:r>
        <w:rPr>
          <w:lang w:val="en-US"/>
        </w:rPr>
        <w:t>20</w:t>
      </w:r>
      <w:r>
        <w:rPr>
          <w:lang w:val="en-US"/>
        </w:rPr>
        <w:tab/>
      </w:r>
      <w:bookmarkStart w:id="19" w:name="_CTVL0016cb29282a41744a79631bc756d85c288"/>
      <w:proofErr w:type="spellStart"/>
      <w:r>
        <w:rPr>
          <w:lang w:val="en-US"/>
        </w:rPr>
        <w:t>Beinfeld</w:t>
      </w:r>
      <w:proofErr w:type="spellEnd"/>
      <w:r>
        <w:rPr>
          <w:lang w:val="en-US"/>
        </w:rPr>
        <w:t xml:space="preserve"> M, Lee S, McQueen B, </w:t>
      </w:r>
      <w:proofErr w:type="spellStart"/>
      <w:r>
        <w:rPr>
          <w:lang w:val="en-US"/>
        </w:rPr>
        <w:t>Fluetsch</w:t>
      </w:r>
      <w:proofErr w:type="spellEnd"/>
      <w:r>
        <w:rPr>
          <w:lang w:val="en-US"/>
        </w:rPr>
        <w:t xml:space="preserve"> N, Pearson SD, </w:t>
      </w:r>
      <w:proofErr w:type="spellStart"/>
      <w:r>
        <w:rPr>
          <w:lang w:val="en-US"/>
        </w:rPr>
        <w:t>Ollendorf</w:t>
      </w:r>
      <w:proofErr w:type="spellEnd"/>
      <w:r>
        <w:rPr>
          <w:lang w:val="en-US"/>
        </w:rPr>
        <w:t xml:space="preserve"> DA. Anti B-cell maturation antigen CAR T-cell and antibody drug conjugate therapy for heavily pretreated relapsed and refractory multiple myeloma.</w:t>
      </w:r>
      <w:bookmarkEnd w:id="19"/>
      <w:r>
        <w:rPr>
          <w:lang w:val="en-US"/>
        </w:rPr>
        <w:t xml:space="preserve"> </w:t>
      </w:r>
      <w:r w:rsidRPr="00CF345B">
        <w:rPr>
          <w:i/>
        </w:rPr>
        <w:t xml:space="preserve">J </w:t>
      </w:r>
      <w:proofErr w:type="spellStart"/>
      <w:r w:rsidRPr="00CF345B">
        <w:rPr>
          <w:i/>
        </w:rPr>
        <w:t>Manag</w:t>
      </w:r>
      <w:proofErr w:type="spellEnd"/>
      <w:r w:rsidRPr="00CF345B">
        <w:rPr>
          <w:i/>
        </w:rPr>
        <w:t xml:space="preserve"> Care </w:t>
      </w:r>
      <w:proofErr w:type="spellStart"/>
      <w:r w:rsidRPr="00CF345B">
        <w:rPr>
          <w:i/>
        </w:rPr>
        <w:t>Spec</w:t>
      </w:r>
      <w:proofErr w:type="spellEnd"/>
      <w:r w:rsidRPr="00CF345B">
        <w:rPr>
          <w:i/>
        </w:rPr>
        <w:t xml:space="preserve"> </w:t>
      </w:r>
      <w:proofErr w:type="spellStart"/>
      <w:r w:rsidRPr="00CF345B">
        <w:rPr>
          <w:i/>
        </w:rPr>
        <w:t>Pharm</w:t>
      </w:r>
      <w:proofErr w:type="spellEnd"/>
      <w:r w:rsidRPr="00CF345B">
        <w:rPr>
          <w:i/>
        </w:rPr>
        <w:t xml:space="preserve"> </w:t>
      </w:r>
      <w:r w:rsidRPr="00CF345B">
        <w:t xml:space="preserve">2021; </w:t>
      </w:r>
      <w:r w:rsidRPr="00CF345B">
        <w:rPr>
          <w:b/>
        </w:rPr>
        <w:t xml:space="preserve">27: </w:t>
      </w:r>
      <w:r w:rsidRPr="00CF345B">
        <w:t xml:space="preserve">1315–20. </w:t>
      </w:r>
    </w:p>
    <w:p w14:paraId="6A62E24E" w14:textId="77777777" w:rsidR="00521B00" w:rsidRPr="00CF345B" w:rsidRDefault="00521B00" w:rsidP="00521B00">
      <w:pPr>
        <w:pStyle w:val="CitaviBibliographyEntry"/>
      </w:pPr>
      <w:r>
        <w:t>21</w:t>
      </w:r>
      <w:r w:rsidRPr="00CF345B">
        <w:tab/>
      </w:r>
      <w:bookmarkStart w:id="20" w:name="_CTVL001f0f1f5d38c324285970e2c4da21e8426"/>
      <w:r w:rsidRPr="00CF345B">
        <w:t xml:space="preserve">Gagelmann N, </w:t>
      </w:r>
      <w:proofErr w:type="spellStart"/>
      <w:r w:rsidRPr="00CF345B">
        <w:t>Riecken</w:t>
      </w:r>
      <w:proofErr w:type="spellEnd"/>
      <w:r w:rsidRPr="00CF345B">
        <w:t xml:space="preserve"> K, Wolschke C, et al. </w:t>
      </w:r>
      <w:r>
        <w:rPr>
          <w:lang w:val="en-US"/>
        </w:rPr>
        <w:t>Development of CAR-T cell therapies for multiple myeloma.</w:t>
      </w:r>
      <w:bookmarkEnd w:id="20"/>
      <w:r>
        <w:rPr>
          <w:lang w:val="en-US"/>
        </w:rPr>
        <w:t xml:space="preserve"> </w:t>
      </w:r>
      <w:proofErr w:type="spellStart"/>
      <w:r w:rsidRPr="00CF345B">
        <w:rPr>
          <w:i/>
        </w:rPr>
        <w:t>Leukemia</w:t>
      </w:r>
      <w:proofErr w:type="spellEnd"/>
      <w:r w:rsidRPr="00CF345B">
        <w:rPr>
          <w:i/>
        </w:rPr>
        <w:t xml:space="preserve"> </w:t>
      </w:r>
      <w:r w:rsidRPr="00CF345B">
        <w:t xml:space="preserve">2020; </w:t>
      </w:r>
      <w:r w:rsidRPr="00CF345B">
        <w:rPr>
          <w:b/>
        </w:rPr>
        <w:t xml:space="preserve">34: </w:t>
      </w:r>
      <w:r w:rsidRPr="00CF345B">
        <w:t xml:space="preserve">2317–32. </w:t>
      </w:r>
    </w:p>
    <w:p w14:paraId="6E90C5BE" w14:textId="77777777" w:rsidR="00521B00" w:rsidRPr="00521B00" w:rsidRDefault="00521B00" w:rsidP="00521B00">
      <w:pPr>
        <w:pStyle w:val="CitaviBibliographyEntry"/>
        <w:rPr>
          <w:lang w:val="en-US"/>
        </w:rPr>
      </w:pPr>
      <w:r>
        <w:t>22</w:t>
      </w:r>
      <w:r w:rsidRPr="00CF345B">
        <w:tab/>
      </w:r>
      <w:bookmarkStart w:id="21" w:name="_CTVL0013c1b22c86c794e5585b443ea81958a33"/>
      <w:r w:rsidRPr="00CF345B">
        <w:t xml:space="preserve">Lin JK, </w:t>
      </w:r>
      <w:proofErr w:type="spellStart"/>
      <w:r w:rsidRPr="00CF345B">
        <w:t>Muffly</w:t>
      </w:r>
      <w:proofErr w:type="spellEnd"/>
      <w:r w:rsidRPr="00CF345B">
        <w:t xml:space="preserve"> LS, Spinner MA, Barnes JI, Owens DK, Goldhaber-Fiebert JD. </w:t>
      </w:r>
      <w:r>
        <w:rPr>
          <w:lang w:val="en-US"/>
        </w:rPr>
        <w:t>Cost Effectiveness of Chimeric Antigen Receptor T-Cell Therapy in Multiply Relapsed or Refractory Adult Large B-Cell Lymphoma.</w:t>
      </w:r>
      <w:bookmarkEnd w:id="21"/>
      <w:r>
        <w:rPr>
          <w:lang w:val="en-US"/>
        </w:rPr>
        <w:t xml:space="preserve"> </w:t>
      </w:r>
      <w:r w:rsidRPr="00CF345B">
        <w:rPr>
          <w:i/>
          <w:lang w:val="en-US"/>
        </w:rPr>
        <w:t xml:space="preserve">J Clin Oncol </w:t>
      </w:r>
      <w:r w:rsidRPr="00CF345B">
        <w:rPr>
          <w:lang w:val="en-US"/>
        </w:rPr>
        <w:t xml:space="preserve">2019; </w:t>
      </w:r>
      <w:r w:rsidRPr="00CF345B">
        <w:rPr>
          <w:b/>
          <w:lang w:val="en-US"/>
        </w:rPr>
        <w:t xml:space="preserve">37: </w:t>
      </w:r>
      <w:r w:rsidRPr="00CF345B">
        <w:rPr>
          <w:lang w:val="en-US"/>
        </w:rPr>
        <w:t xml:space="preserve">2105–19. </w:t>
      </w:r>
    </w:p>
    <w:p w14:paraId="42FEEA15" w14:textId="77777777" w:rsidR="00521B00" w:rsidRPr="00253E0F" w:rsidRDefault="00521B00" w:rsidP="00521B00">
      <w:pPr>
        <w:pStyle w:val="CitaviBibliographyEntry"/>
        <w:rPr>
          <w:lang w:val="en-US"/>
        </w:rPr>
      </w:pPr>
      <w:r w:rsidRPr="00F80348">
        <w:t>23</w:t>
      </w:r>
      <w:r w:rsidRPr="00F80348">
        <w:tab/>
        <w:t xml:space="preserve">Schuster SJ, Tam CS, </w:t>
      </w:r>
      <w:proofErr w:type="spellStart"/>
      <w:r w:rsidRPr="00F80348">
        <w:t>Borchmann</w:t>
      </w:r>
      <w:proofErr w:type="spellEnd"/>
      <w:r w:rsidRPr="00F80348">
        <w:t xml:space="preserve"> P, et al. </w:t>
      </w:r>
      <w:r w:rsidRPr="00253E0F">
        <w:rPr>
          <w:lang w:val="en-US"/>
        </w:rPr>
        <w:t xml:space="preserve">Long-term clinical outcomes of </w:t>
      </w:r>
      <w:proofErr w:type="spellStart"/>
      <w:r w:rsidRPr="00253E0F">
        <w:rPr>
          <w:lang w:val="en-US"/>
        </w:rPr>
        <w:t>tisagenlecleucel</w:t>
      </w:r>
      <w:proofErr w:type="spellEnd"/>
      <w:r w:rsidRPr="00253E0F">
        <w:rPr>
          <w:lang w:val="en-US"/>
        </w:rPr>
        <w:t xml:space="preserve"> in patients with relapsed or refractory aggressive B-cell lymphomas (JULIET): a </w:t>
      </w:r>
      <w:proofErr w:type="spellStart"/>
      <w:r w:rsidRPr="00253E0F">
        <w:rPr>
          <w:lang w:val="en-US"/>
        </w:rPr>
        <w:t>multicentre</w:t>
      </w:r>
      <w:proofErr w:type="spellEnd"/>
      <w:r w:rsidRPr="00253E0F">
        <w:rPr>
          <w:lang w:val="en-US"/>
        </w:rPr>
        <w:t>, open-label, single-arm, phase 2 study.</w:t>
      </w:r>
      <w:r>
        <w:rPr>
          <w:lang w:val="en-US"/>
        </w:rPr>
        <w:t xml:space="preserve"> </w:t>
      </w:r>
      <w:r w:rsidRPr="004C5007">
        <w:rPr>
          <w:rStyle w:val="docsum-journal-citation"/>
          <w:i/>
          <w:lang w:val="en-US"/>
        </w:rPr>
        <w:t>Lancet Oncol</w:t>
      </w:r>
      <w:r w:rsidRPr="004C5007">
        <w:rPr>
          <w:rStyle w:val="docsum-journal-citation"/>
          <w:lang w:val="en-US"/>
        </w:rPr>
        <w:t xml:space="preserve"> </w:t>
      </w:r>
      <w:proofErr w:type="gramStart"/>
      <w:r w:rsidRPr="004C5007">
        <w:rPr>
          <w:rStyle w:val="docsum-journal-citation"/>
          <w:lang w:val="en-US"/>
        </w:rPr>
        <w:t>2021;</w:t>
      </w:r>
      <w:r w:rsidRPr="004C5007">
        <w:rPr>
          <w:rStyle w:val="docsum-journal-citation"/>
          <w:b/>
          <w:lang w:val="en-US"/>
        </w:rPr>
        <w:t>22</w:t>
      </w:r>
      <w:r w:rsidRPr="004C5007">
        <w:rPr>
          <w:rStyle w:val="docsum-journal-citation"/>
          <w:lang w:val="en-US"/>
        </w:rPr>
        <w:t>:1403</w:t>
      </w:r>
      <w:proofErr w:type="gramEnd"/>
      <w:r w:rsidRPr="004C5007">
        <w:rPr>
          <w:rStyle w:val="docsum-journal-citation"/>
          <w:lang w:val="en-US"/>
        </w:rPr>
        <w:t>-1415.</w:t>
      </w:r>
    </w:p>
    <w:p w14:paraId="4866FC5F" w14:textId="77777777" w:rsidR="00521B00" w:rsidRDefault="00521B00" w:rsidP="00521B00">
      <w:pPr>
        <w:pStyle w:val="CitaviBibliographyEntry"/>
        <w:rPr>
          <w:lang w:val="en-US"/>
        </w:rPr>
      </w:pPr>
      <w:r w:rsidRPr="004C5007">
        <w:rPr>
          <w:lang w:val="en-US"/>
        </w:rPr>
        <w:t>24</w:t>
      </w:r>
      <w:r w:rsidRPr="004C5007">
        <w:rPr>
          <w:lang w:val="en-US"/>
        </w:rPr>
        <w:tab/>
      </w:r>
      <w:bookmarkStart w:id="22" w:name="_CTVL0017ab436efada3454d9f3f18c9d4aa333c"/>
      <w:r w:rsidRPr="004C5007">
        <w:rPr>
          <w:lang w:val="en-US"/>
        </w:rPr>
        <w:t xml:space="preserve">Huntington SF, Weiss BM, </w:t>
      </w:r>
      <w:proofErr w:type="spellStart"/>
      <w:r w:rsidRPr="004C5007">
        <w:rPr>
          <w:lang w:val="en-US"/>
        </w:rPr>
        <w:t>Vogl</w:t>
      </w:r>
      <w:proofErr w:type="spellEnd"/>
      <w:r w:rsidRPr="004C5007">
        <w:rPr>
          <w:lang w:val="en-US"/>
        </w:rPr>
        <w:t xml:space="preserve"> DT, et al. </w:t>
      </w:r>
      <w:proofErr w:type="gramStart"/>
      <w:r>
        <w:rPr>
          <w:lang w:val="en-US"/>
        </w:rPr>
        <w:t>Financial</w:t>
      </w:r>
      <w:proofErr w:type="gramEnd"/>
      <w:r>
        <w:rPr>
          <w:lang w:val="en-US"/>
        </w:rPr>
        <w:t xml:space="preserve"> toxicity in insured patients with multiple myeloma: a cross-sectional pilot study.</w:t>
      </w:r>
      <w:bookmarkEnd w:id="22"/>
      <w:r>
        <w:rPr>
          <w:lang w:val="en-US"/>
        </w:rPr>
        <w:t xml:space="preserve"> </w:t>
      </w:r>
      <w:r w:rsidRPr="00CF345B">
        <w:rPr>
          <w:i/>
          <w:lang w:val="en-US"/>
        </w:rPr>
        <w:t xml:space="preserve">Lancet </w:t>
      </w:r>
      <w:proofErr w:type="spellStart"/>
      <w:r w:rsidRPr="00CF345B">
        <w:rPr>
          <w:i/>
          <w:lang w:val="en-US"/>
        </w:rPr>
        <w:t>Haematol</w:t>
      </w:r>
      <w:proofErr w:type="spellEnd"/>
      <w:r w:rsidRPr="00CF345B">
        <w:rPr>
          <w:i/>
          <w:lang w:val="en-US"/>
        </w:rPr>
        <w:t xml:space="preserve"> </w:t>
      </w:r>
      <w:r w:rsidRPr="00CF345B">
        <w:rPr>
          <w:lang w:val="en-US"/>
        </w:rPr>
        <w:t xml:space="preserve">2015; </w:t>
      </w:r>
      <w:r w:rsidRPr="00CF345B">
        <w:rPr>
          <w:b/>
          <w:lang w:val="en-US"/>
        </w:rPr>
        <w:t xml:space="preserve">2: </w:t>
      </w:r>
      <w:r w:rsidRPr="00CF345B">
        <w:rPr>
          <w:lang w:val="en-US"/>
        </w:rPr>
        <w:t>e408-16. https://doi.org/10.1016/S2352-3026(15)00151-9.</w:t>
      </w:r>
    </w:p>
    <w:p w14:paraId="31ECB310" w14:textId="77777777" w:rsidR="00521B00" w:rsidRDefault="00521B00" w:rsidP="00521B00">
      <w:pPr>
        <w:pStyle w:val="CitaviBibliographyEntry"/>
        <w:rPr>
          <w:lang w:val="en-US"/>
        </w:rPr>
      </w:pPr>
      <w:r>
        <w:rPr>
          <w:lang w:val="en-US"/>
        </w:rPr>
        <w:t>25</w:t>
      </w:r>
      <w:r>
        <w:rPr>
          <w:lang w:val="en-US"/>
        </w:rPr>
        <w:tab/>
      </w:r>
      <w:bookmarkStart w:id="23" w:name="_CTVL001e7da45ee012e4aef92406b46716442d5"/>
      <w:r>
        <w:rPr>
          <w:lang w:val="en-US"/>
        </w:rPr>
        <w:t xml:space="preserve">Jensen C. The </w:t>
      </w:r>
      <w:proofErr w:type="gramStart"/>
      <w:r>
        <w:rPr>
          <w:lang w:val="en-US"/>
        </w:rPr>
        <w:t>high cost</w:t>
      </w:r>
      <w:proofErr w:type="gramEnd"/>
      <w:r>
        <w:rPr>
          <w:lang w:val="en-US"/>
        </w:rPr>
        <w:t xml:space="preserve"> burden of third- to fifth-line treatments for multiple myeloma: unsustainable and unaffordable.</w:t>
      </w:r>
      <w:bookmarkEnd w:id="23"/>
      <w:r>
        <w:rPr>
          <w:lang w:val="en-US"/>
        </w:rPr>
        <w:t xml:space="preserve"> </w:t>
      </w:r>
      <w:r w:rsidRPr="00CF345B">
        <w:rPr>
          <w:i/>
          <w:lang w:val="en-US"/>
        </w:rPr>
        <w:t xml:space="preserve">J </w:t>
      </w:r>
      <w:proofErr w:type="spellStart"/>
      <w:r w:rsidRPr="00CF345B">
        <w:rPr>
          <w:i/>
          <w:lang w:val="en-US"/>
        </w:rPr>
        <w:t>Manag</w:t>
      </w:r>
      <w:proofErr w:type="spellEnd"/>
      <w:r w:rsidRPr="00CF345B">
        <w:rPr>
          <w:i/>
          <w:lang w:val="en-US"/>
        </w:rPr>
        <w:t xml:space="preserve"> Care Spec Pharm </w:t>
      </w:r>
      <w:r w:rsidRPr="00CF345B">
        <w:rPr>
          <w:lang w:val="en-US"/>
        </w:rPr>
        <w:t xml:space="preserve">2021; </w:t>
      </w:r>
      <w:r w:rsidRPr="00CF345B">
        <w:rPr>
          <w:b/>
          <w:lang w:val="en-US"/>
        </w:rPr>
        <w:t xml:space="preserve">27: </w:t>
      </w:r>
      <w:r w:rsidRPr="00CF345B">
        <w:rPr>
          <w:lang w:val="en-US"/>
        </w:rPr>
        <w:t xml:space="preserve">1321–24. </w:t>
      </w:r>
    </w:p>
    <w:p w14:paraId="609E2B87" w14:textId="77777777" w:rsidR="00521B00" w:rsidRDefault="00521B00" w:rsidP="00521B00">
      <w:pPr>
        <w:pStyle w:val="CitaviBibliographyEntry"/>
        <w:rPr>
          <w:lang w:val="en-US"/>
        </w:rPr>
      </w:pPr>
      <w:r>
        <w:rPr>
          <w:lang w:val="en-US"/>
        </w:rPr>
        <w:t>26</w:t>
      </w:r>
      <w:r>
        <w:rPr>
          <w:lang w:val="en-US"/>
        </w:rPr>
        <w:tab/>
      </w:r>
      <w:bookmarkStart w:id="24" w:name="_CTVL001288ceb8e3ad24d7dae9c5ca86197a9c0"/>
      <w:r>
        <w:rPr>
          <w:lang w:val="en-US"/>
        </w:rPr>
        <w:t>https://www.ema.europa.eu/en/medicines/human/EPAR/lenalidomide-mylan. Accessed, 23 April 2022.</w:t>
      </w:r>
    </w:p>
    <w:bookmarkEnd w:id="24"/>
    <w:p w14:paraId="2EF8B528" w14:textId="77777777" w:rsidR="00521B00" w:rsidRDefault="00521B00" w:rsidP="00521B00">
      <w:pPr>
        <w:pStyle w:val="CitaviBibliographyEntry"/>
        <w:rPr>
          <w:lang w:val="en-US"/>
        </w:rPr>
      </w:pPr>
      <w:r>
        <w:rPr>
          <w:lang w:val="en-US"/>
        </w:rPr>
        <w:t>27</w:t>
      </w:r>
      <w:r>
        <w:rPr>
          <w:lang w:val="en-US"/>
        </w:rPr>
        <w:tab/>
      </w:r>
      <w:bookmarkStart w:id="25" w:name="_CTVL001f38cb3097084425c85c22d8a638df808"/>
      <w:r>
        <w:rPr>
          <w:lang w:val="en-US"/>
        </w:rPr>
        <w:t>https://www.ipdanalytics.com/. Accessed, 23 April 2022.</w:t>
      </w:r>
    </w:p>
    <w:bookmarkEnd w:id="25"/>
    <w:p w14:paraId="164A9494" w14:textId="77777777" w:rsidR="00521B00" w:rsidRDefault="00521B00" w:rsidP="00521B00">
      <w:pPr>
        <w:pStyle w:val="CitaviBibliographyEntry"/>
        <w:rPr>
          <w:lang w:val="en-US"/>
        </w:rPr>
      </w:pPr>
      <w:r>
        <w:rPr>
          <w:lang w:val="en-US"/>
        </w:rPr>
        <w:t>28</w:t>
      </w:r>
      <w:r>
        <w:rPr>
          <w:lang w:val="en-US"/>
        </w:rPr>
        <w:tab/>
      </w:r>
      <w:bookmarkStart w:id="26" w:name="_CTVL001f76f25c922784e17b29bd5442685755e"/>
      <w:proofErr w:type="spellStart"/>
      <w:r>
        <w:rPr>
          <w:lang w:val="en-US"/>
        </w:rPr>
        <w:t>Chabannon</w:t>
      </w:r>
      <w:proofErr w:type="spellEnd"/>
      <w:r>
        <w:rPr>
          <w:lang w:val="en-US"/>
        </w:rPr>
        <w:t xml:space="preserve"> C, </w:t>
      </w:r>
      <w:proofErr w:type="spellStart"/>
      <w:r>
        <w:rPr>
          <w:lang w:val="en-US"/>
        </w:rPr>
        <w:t>Kuball</w:t>
      </w:r>
      <w:proofErr w:type="spellEnd"/>
      <w:r>
        <w:rPr>
          <w:lang w:val="en-US"/>
        </w:rPr>
        <w:t xml:space="preserve"> J, McGrath E, et al. CAR-T cells: the narrow path between hope and bankruptcy?</w:t>
      </w:r>
      <w:bookmarkEnd w:id="26"/>
      <w:r>
        <w:rPr>
          <w:lang w:val="en-US"/>
        </w:rPr>
        <w:t xml:space="preserve"> </w:t>
      </w:r>
      <w:r w:rsidRPr="00CF345B">
        <w:rPr>
          <w:i/>
          <w:lang w:val="en-US"/>
        </w:rPr>
        <w:t xml:space="preserve">Bone Marrow Transplant </w:t>
      </w:r>
      <w:r w:rsidRPr="00CF345B">
        <w:rPr>
          <w:lang w:val="en-US"/>
        </w:rPr>
        <w:t xml:space="preserve">2017; </w:t>
      </w:r>
      <w:r w:rsidRPr="00CF345B">
        <w:rPr>
          <w:b/>
          <w:lang w:val="en-US"/>
        </w:rPr>
        <w:t xml:space="preserve">52: </w:t>
      </w:r>
      <w:r w:rsidRPr="00CF345B">
        <w:rPr>
          <w:lang w:val="en-US"/>
        </w:rPr>
        <w:t xml:space="preserve">1588–89. </w:t>
      </w:r>
    </w:p>
    <w:p w14:paraId="4632AB76" w14:textId="77777777" w:rsidR="00521B00" w:rsidRDefault="00521B00" w:rsidP="00521B00">
      <w:pPr>
        <w:pStyle w:val="CitaviBibliographyEntry"/>
        <w:rPr>
          <w:lang w:val="en-US"/>
        </w:rPr>
      </w:pPr>
      <w:r>
        <w:rPr>
          <w:lang w:val="en-US"/>
        </w:rPr>
        <w:t>29</w:t>
      </w:r>
      <w:r>
        <w:rPr>
          <w:lang w:val="en-US"/>
        </w:rPr>
        <w:tab/>
      </w:r>
      <w:bookmarkStart w:id="27" w:name="_CTVL0012869f08e09c74656ac6a8fa562934f97"/>
      <w:proofErr w:type="spellStart"/>
      <w:r>
        <w:rPr>
          <w:lang w:val="en-US"/>
        </w:rPr>
        <w:t>Kamusheva</w:t>
      </w:r>
      <w:proofErr w:type="spellEnd"/>
      <w:r>
        <w:rPr>
          <w:lang w:val="en-US"/>
        </w:rPr>
        <w:t xml:space="preserve"> M, </w:t>
      </w:r>
      <w:proofErr w:type="spellStart"/>
      <w:r>
        <w:rPr>
          <w:lang w:val="en-US"/>
        </w:rPr>
        <w:t>Turcu-Stiolica</w:t>
      </w:r>
      <w:proofErr w:type="spellEnd"/>
      <w:r>
        <w:rPr>
          <w:lang w:val="en-US"/>
        </w:rPr>
        <w:t xml:space="preserve"> A, </w:t>
      </w:r>
      <w:proofErr w:type="spellStart"/>
      <w:r>
        <w:rPr>
          <w:lang w:val="en-US"/>
        </w:rPr>
        <w:t>Gierczyński</w:t>
      </w:r>
      <w:proofErr w:type="spellEnd"/>
      <w:r>
        <w:rPr>
          <w:lang w:val="en-US"/>
        </w:rPr>
        <w:t xml:space="preserve"> J, </w:t>
      </w:r>
      <w:proofErr w:type="spellStart"/>
      <w:r>
        <w:rPr>
          <w:lang w:val="en-US"/>
        </w:rPr>
        <w:t>Subtirelu</w:t>
      </w:r>
      <w:proofErr w:type="spellEnd"/>
      <w:r>
        <w:rPr>
          <w:lang w:val="en-US"/>
        </w:rPr>
        <w:t xml:space="preserve"> M-S, Czech M, Petrova G. Do Advanced Therapies Have a Future in the Low- and Middle-Income Countries - The Case of Bulgaria, Romania, and Poland.</w:t>
      </w:r>
      <w:bookmarkEnd w:id="27"/>
      <w:r>
        <w:rPr>
          <w:lang w:val="en-US"/>
        </w:rPr>
        <w:t xml:space="preserve"> </w:t>
      </w:r>
      <w:r w:rsidRPr="00CF345B">
        <w:rPr>
          <w:i/>
          <w:lang w:val="en-US"/>
        </w:rPr>
        <w:t xml:space="preserve">Front Public Health </w:t>
      </w:r>
      <w:r w:rsidRPr="00CF345B">
        <w:rPr>
          <w:lang w:val="en-US"/>
        </w:rPr>
        <w:t xml:space="preserve">2021; </w:t>
      </w:r>
      <w:r w:rsidRPr="00CF345B">
        <w:rPr>
          <w:b/>
          <w:lang w:val="en-US"/>
        </w:rPr>
        <w:t xml:space="preserve">9: </w:t>
      </w:r>
      <w:r w:rsidRPr="00CF345B">
        <w:rPr>
          <w:lang w:val="en-US"/>
        </w:rPr>
        <w:t>729847. https://doi.org/10.3389/fpubh.2021.729847.</w:t>
      </w:r>
    </w:p>
    <w:p w14:paraId="20E8A277" w14:textId="77777777" w:rsidR="00521B00" w:rsidRDefault="00521B00" w:rsidP="00521B00">
      <w:pPr>
        <w:pStyle w:val="CitaviBibliographyEntry"/>
        <w:rPr>
          <w:lang w:val="en-US"/>
        </w:rPr>
      </w:pPr>
      <w:r>
        <w:rPr>
          <w:lang w:val="en-US"/>
        </w:rPr>
        <w:t>30</w:t>
      </w:r>
      <w:r>
        <w:rPr>
          <w:lang w:val="en-US"/>
        </w:rPr>
        <w:tab/>
      </w:r>
      <w:bookmarkStart w:id="28" w:name="_CTVL0019c190e19eaa442839236189678c132ac"/>
      <w:r>
        <w:rPr>
          <w:lang w:val="en-US"/>
        </w:rPr>
        <w:t xml:space="preserve">Keating SJ, Gu T, Jun MP, McBride A. Health Care Resource Utilization and Total Costs of Care Among Patients </w:t>
      </w:r>
      <w:proofErr w:type="gramStart"/>
      <w:r>
        <w:rPr>
          <w:lang w:val="en-US"/>
        </w:rPr>
        <w:t>With</w:t>
      </w:r>
      <w:proofErr w:type="gramEnd"/>
      <w:r>
        <w:rPr>
          <w:lang w:val="en-US"/>
        </w:rPr>
        <w:t xml:space="preserve"> Diffuse Large B-Cell Lymphoma Treated With Chimeric Antigen Receptor T-Cell Therapies in the United States.</w:t>
      </w:r>
      <w:bookmarkEnd w:id="28"/>
      <w:r>
        <w:rPr>
          <w:lang w:val="en-US"/>
        </w:rPr>
        <w:t xml:space="preserve"> </w:t>
      </w:r>
      <w:r w:rsidRPr="00CF345B">
        <w:rPr>
          <w:i/>
          <w:lang w:val="en-US"/>
        </w:rPr>
        <w:t xml:space="preserve">Transplant Cell </w:t>
      </w:r>
      <w:proofErr w:type="spellStart"/>
      <w:r w:rsidRPr="00CF345B">
        <w:rPr>
          <w:i/>
          <w:lang w:val="en-US"/>
        </w:rPr>
        <w:t>Ther</w:t>
      </w:r>
      <w:proofErr w:type="spellEnd"/>
      <w:r w:rsidRPr="00CF345B">
        <w:rPr>
          <w:i/>
          <w:lang w:val="en-US"/>
        </w:rPr>
        <w:t xml:space="preserve"> </w:t>
      </w:r>
      <w:r w:rsidRPr="00CF345B">
        <w:rPr>
          <w:lang w:val="en-US"/>
        </w:rPr>
        <w:t>2022. https://doi.org/10.1016/j.jtct.2022.03.021.</w:t>
      </w:r>
    </w:p>
    <w:p w14:paraId="17AD657B" w14:textId="77777777" w:rsidR="00521B00" w:rsidRDefault="00521B00" w:rsidP="00521B00">
      <w:pPr>
        <w:pStyle w:val="CitaviBibliographyEntry"/>
        <w:rPr>
          <w:lang w:val="en-US"/>
        </w:rPr>
      </w:pPr>
      <w:r>
        <w:rPr>
          <w:lang w:val="en-US"/>
        </w:rPr>
        <w:t>31</w:t>
      </w:r>
      <w:r>
        <w:rPr>
          <w:lang w:val="en-US"/>
        </w:rPr>
        <w:tab/>
      </w:r>
      <w:bookmarkStart w:id="29" w:name="_CTVL0014f56e5f851974759a8ed749497d135f2"/>
      <w:proofErr w:type="spellStart"/>
      <w:r>
        <w:rPr>
          <w:lang w:val="en-US"/>
        </w:rPr>
        <w:t>Mackenbach</w:t>
      </w:r>
      <w:proofErr w:type="spellEnd"/>
      <w:r>
        <w:rPr>
          <w:lang w:val="en-US"/>
        </w:rPr>
        <w:t xml:space="preserve"> JP, </w:t>
      </w:r>
      <w:proofErr w:type="spellStart"/>
      <w:r>
        <w:rPr>
          <w:lang w:val="en-US"/>
        </w:rPr>
        <w:t>Stirbu</w:t>
      </w:r>
      <w:proofErr w:type="spellEnd"/>
      <w:r>
        <w:rPr>
          <w:lang w:val="en-US"/>
        </w:rPr>
        <w:t xml:space="preserve"> I, </w:t>
      </w:r>
      <w:proofErr w:type="spellStart"/>
      <w:r>
        <w:rPr>
          <w:lang w:val="en-US"/>
        </w:rPr>
        <w:t>Roskam</w:t>
      </w:r>
      <w:proofErr w:type="spellEnd"/>
      <w:r>
        <w:rPr>
          <w:lang w:val="en-US"/>
        </w:rPr>
        <w:t xml:space="preserve"> A-JR, et al. Socioeconomic inequalities in health in 22 European countries.</w:t>
      </w:r>
      <w:bookmarkEnd w:id="29"/>
      <w:r>
        <w:rPr>
          <w:lang w:val="en-US"/>
        </w:rPr>
        <w:t xml:space="preserve"> </w:t>
      </w:r>
      <w:r w:rsidRPr="00CF345B">
        <w:rPr>
          <w:i/>
          <w:lang w:val="en-US"/>
        </w:rPr>
        <w:t xml:space="preserve">N </w:t>
      </w:r>
      <w:proofErr w:type="spellStart"/>
      <w:r w:rsidRPr="00CF345B">
        <w:rPr>
          <w:i/>
          <w:lang w:val="en-US"/>
        </w:rPr>
        <w:t>Engl</w:t>
      </w:r>
      <w:proofErr w:type="spellEnd"/>
      <w:r w:rsidRPr="00CF345B">
        <w:rPr>
          <w:i/>
          <w:lang w:val="en-US"/>
        </w:rPr>
        <w:t xml:space="preserve"> J Med </w:t>
      </w:r>
      <w:r w:rsidRPr="00CF345B">
        <w:rPr>
          <w:lang w:val="en-US"/>
        </w:rPr>
        <w:t xml:space="preserve">2008; </w:t>
      </w:r>
      <w:r w:rsidRPr="00CF345B">
        <w:rPr>
          <w:b/>
          <w:lang w:val="en-US"/>
        </w:rPr>
        <w:t xml:space="preserve">358: </w:t>
      </w:r>
      <w:r w:rsidRPr="00CF345B">
        <w:rPr>
          <w:lang w:val="en-US"/>
        </w:rPr>
        <w:t xml:space="preserve">2468–81. </w:t>
      </w:r>
    </w:p>
    <w:p w14:paraId="721AE6A3" w14:textId="77777777" w:rsidR="00521B00" w:rsidRDefault="00521B00" w:rsidP="00521B00">
      <w:pPr>
        <w:pStyle w:val="CitaviBibliographyEntry"/>
        <w:rPr>
          <w:lang w:val="en-US"/>
        </w:rPr>
      </w:pPr>
      <w:r>
        <w:rPr>
          <w:lang w:val="en-US"/>
        </w:rPr>
        <w:t>32</w:t>
      </w:r>
      <w:r>
        <w:rPr>
          <w:lang w:val="en-US"/>
        </w:rPr>
        <w:tab/>
      </w:r>
      <w:bookmarkStart w:id="30" w:name="_CTVL001da281147eb1448ea97a7dbcb85ac3057"/>
      <w:proofErr w:type="spellStart"/>
      <w:r>
        <w:rPr>
          <w:lang w:val="en-US"/>
        </w:rPr>
        <w:t>Zaliska</w:t>
      </w:r>
      <w:proofErr w:type="spellEnd"/>
      <w:r>
        <w:rPr>
          <w:lang w:val="en-US"/>
        </w:rPr>
        <w:t xml:space="preserve"> O, </w:t>
      </w:r>
      <w:proofErr w:type="spellStart"/>
      <w:r>
        <w:rPr>
          <w:lang w:val="en-US"/>
        </w:rPr>
        <w:t>Oleshchuk</w:t>
      </w:r>
      <w:proofErr w:type="spellEnd"/>
      <w:r>
        <w:rPr>
          <w:lang w:val="en-US"/>
        </w:rPr>
        <w:t xml:space="preserve"> O, Forman R, </w:t>
      </w:r>
      <w:proofErr w:type="spellStart"/>
      <w:r>
        <w:rPr>
          <w:lang w:val="en-US"/>
        </w:rPr>
        <w:t>Mossialos</w:t>
      </w:r>
      <w:proofErr w:type="spellEnd"/>
      <w:r>
        <w:rPr>
          <w:lang w:val="en-US"/>
        </w:rPr>
        <w:t xml:space="preserve"> E. Health impacts of the Russian invasion in Ukraine: need for global health action.</w:t>
      </w:r>
      <w:bookmarkEnd w:id="30"/>
      <w:r>
        <w:rPr>
          <w:lang w:val="en-US"/>
        </w:rPr>
        <w:t xml:space="preserve"> </w:t>
      </w:r>
      <w:r w:rsidRPr="00CF345B">
        <w:rPr>
          <w:i/>
          <w:lang w:val="en-US"/>
        </w:rPr>
        <w:t xml:space="preserve">Lancet </w:t>
      </w:r>
      <w:r w:rsidRPr="00CF345B">
        <w:rPr>
          <w:lang w:val="en-US"/>
        </w:rPr>
        <w:t xml:space="preserve">2022; </w:t>
      </w:r>
      <w:r w:rsidRPr="00CF345B">
        <w:rPr>
          <w:b/>
          <w:lang w:val="en-US"/>
        </w:rPr>
        <w:t xml:space="preserve">399: </w:t>
      </w:r>
      <w:r w:rsidRPr="00CF345B">
        <w:rPr>
          <w:lang w:val="en-US"/>
        </w:rPr>
        <w:t xml:space="preserve">1450–52. </w:t>
      </w:r>
    </w:p>
    <w:p w14:paraId="0D0EFBF2" w14:textId="77777777" w:rsidR="00521B00" w:rsidRDefault="00521B00" w:rsidP="00521B00">
      <w:pPr>
        <w:pStyle w:val="CitaviBibliographyEntry"/>
        <w:rPr>
          <w:lang w:val="en-US"/>
        </w:rPr>
      </w:pPr>
      <w:r>
        <w:rPr>
          <w:lang w:val="en-US"/>
        </w:rPr>
        <w:t>33</w:t>
      </w:r>
      <w:r>
        <w:rPr>
          <w:lang w:val="en-US"/>
        </w:rPr>
        <w:tab/>
      </w:r>
      <w:bookmarkStart w:id="31" w:name="_CTVL001e7ffa95064a044e8ae6a0b741e8f3003"/>
      <w:r>
        <w:rPr>
          <w:lang w:val="en-US"/>
        </w:rPr>
        <w:t>Miller IF, Becker AD, Grenfell BT, Metcalf CJE. Disease and healthcare burden of COVID-19 in the United States.</w:t>
      </w:r>
      <w:bookmarkEnd w:id="31"/>
      <w:r>
        <w:rPr>
          <w:lang w:val="en-US"/>
        </w:rPr>
        <w:t xml:space="preserve"> </w:t>
      </w:r>
      <w:r w:rsidRPr="00CF345B">
        <w:rPr>
          <w:i/>
          <w:lang w:val="en-US"/>
        </w:rPr>
        <w:t xml:space="preserve">Nat Med </w:t>
      </w:r>
      <w:r w:rsidRPr="00CF345B">
        <w:rPr>
          <w:lang w:val="en-US"/>
        </w:rPr>
        <w:t xml:space="preserve">2020; </w:t>
      </w:r>
      <w:r w:rsidRPr="00CF345B">
        <w:rPr>
          <w:b/>
          <w:lang w:val="en-US"/>
        </w:rPr>
        <w:t xml:space="preserve">26: </w:t>
      </w:r>
      <w:r w:rsidRPr="00CF345B">
        <w:rPr>
          <w:lang w:val="en-US"/>
        </w:rPr>
        <w:t xml:space="preserve">1212–17. </w:t>
      </w:r>
    </w:p>
    <w:p w14:paraId="12E428CA" w14:textId="77777777" w:rsidR="00521B00" w:rsidRDefault="00521B00" w:rsidP="00521B00">
      <w:pPr>
        <w:pStyle w:val="CitaviBibliographyEntry"/>
        <w:rPr>
          <w:lang w:val="en-US"/>
        </w:rPr>
      </w:pPr>
      <w:r>
        <w:rPr>
          <w:lang w:val="en-US"/>
        </w:rPr>
        <w:t>34</w:t>
      </w:r>
      <w:r>
        <w:rPr>
          <w:lang w:val="en-US"/>
        </w:rPr>
        <w:tab/>
      </w:r>
      <w:bookmarkStart w:id="32" w:name="_CTVL001a323512a7e134c6fa8039669738939ee"/>
      <w:r>
        <w:rPr>
          <w:lang w:val="en-US"/>
        </w:rPr>
        <w:t xml:space="preserve">Harrison RP, Ruck S, </w:t>
      </w:r>
      <w:proofErr w:type="spellStart"/>
      <w:r>
        <w:rPr>
          <w:lang w:val="en-US"/>
        </w:rPr>
        <w:t>Medcalf</w:t>
      </w:r>
      <w:proofErr w:type="spellEnd"/>
      <w:r>
        <w:rPr>
          <w:lang w:val="en-US"/>
        </w:rPr>
        <w:t xml:space="preserve"> N, Rafiq QA. Decentralized manufacturing of cell and gene therapies: Overcoming challenges and identifying opportunities.</w:t>
      </w:r>
      <w:bookmarkEnd w:id="32"/>
      <w:r>
        <w:rPr>
          <w:lang w:val="en-US"/>
        </w:rPr>
        <w:t xml:space="preserve"> </w:t>
      </w:r>
      <w:proofErr w:type="spellStart"/>
      <w:r w:rsidRPr="00CF345B">
        <w:rPr>
          <w:i/>
          <w:lang w:val="en-US"/>
        </w:rPr>
        <w:t>Cytotherapy</w:t>
      </w:r>
      <w:proofErr w:type="spellEnd"/>
      <w:r w:rsidRPr="00CF345B">
        <w:rPr>
          <w:i/>
          <w:lang w:val="en-US"/>
        </w:rPr>
        <w:t xml:space="preserve"> </w:t>
      </w:r>
      <w:r w:rsidRPr="00CF345B">
        <w:rPr>
          <w:lang w:val="en-US"/>
        </w:rPr>
        <w:t xml:space="preserve">2017; </w:t>
      </w:r>
      <w:r w:rsidRPr="00CF345B">
        <w:rPr>
          <w:b/>
          <w:lang w:val="en-US"/>
        </w:rPr>
        <w:t xml:space="preserve">19: </w:t>
      </w:r>
      <w:r w:rsidRPr="00CF345B">
        <w:rPr>
          <w:lang w:val="en-US"/>
        </w:rPr>
        <w:t xml:space="preserve">1140–51. </w:t>
      </w:r>
    </w:p>
    <w:p w14:paraId="55FD97DC" w14:textId="77777777" w:rsidR="00521B00" w:rsidRDefault="00521B00" w:rsidP="00521B00">
      <w:pPr>
        <w:pStyle w:val="CitaviBibliographyEntry"/>
        <w:rPr>
          <w:lang w:val="en-US"/>
        </w:rPr>
      </w:pPr>
      <w:r w:rsidRPr="00521B00">
        <w:rPr>
          <w:lang w:val="en-US"/>
        </w:rPr>
        <w:lastRenderedPageBreak/>
        <w:t>35</w:t>
      </w:r>
      <w:r w:rsidRPr="00521B00">
        <w:rPr>
          <w:lang w:val="en-US"/>
        </w:rPr>
        <w:tab/>
      </w:r>
      <w:bookmarkStart w:id="33" w:name="_CTVL001faf48c5ff8e8403084c395a3a86ad79d"/>
      <w:r w:rsidRPr="00521B00">
        <w:rPr>
          <w:lang w:val="en-US"/>
        </w:rPr>
        <w:t xml:space="preserve">Hayden PJ, Roddie C, Bader P, et al. </w:t>
      </w:r>
      <w:r>
        <w:rPr>
          <w:lang w:val="en-US"/>
        </w:rPr>
        <w:t>Management of adults and children receiving CAR T-cell therapy: 2021 best practice recommendations of the European Society for Blood and Marrow Transplantation (EBMT) and the Joint Accreditation Committee of ISCT and EBMT (JACIE) and the European Haematology Association (EHA).</w:t>
      </w:r>
      <w:bookmarkEnd w:id="33"/>
      <w:r>
        <w:rPr>
          <w:lang w:val="en-US"/>
        </w:rPr>
        <w:t xml:space="preserve"> </w:t>
      </w:r>
      <w:r w:rsidRPr="00CF345B">
        <w:rPr>
          <w:i/>
          <w:lang w:val="en-US"/>
        </w:rPr>
        <w:t xml:space="preserve">Ann Oncol </w:t>
      </w:r>
      <w:r w:rsidRPr="00CF345B">
        <w:rPr>
          <w:lang w:val="en-US"/>
        </w:rPr>
        <w:t xml:space="preserve">2022; </w:t>
      </w:r>
      <w:r w:rsidRPr="00CF345B">
        <w:rPr>
          <w:b/>
          <w:lang w:val="en-US"/>
        </w:rPr>
        <w:t xml:space="preserve">33: </w:t>
      </w:r>
      <w:r w:rsidRPr="00CF345B">
        <w:rPr>
          <w:lang w:val="en-US"/>
        </w:rPr>
        <w:t xml:space="preserve">259–75. </w:t>
      </w:r>
    </w:p>
    <w:p w14:paraId="7CB7C1E3" w14:textId="77777777" w:rsidR="00521B00" w:rsidRDefault="00521B00" w:rsidP="00521B00">
      <w:pPr>
        <w:pStyle w:val="CitaviBibliographyEntry"/>
        <w:rPr>
          <w:lang w:val="en-US"/>
        </w:rPr>
      </w:pPr>
      <w:r>
        <w:rPr>
          <w:lang w:val="en-US"/>
        </w:rPr>
        <w:t>36</w:t>
      </w:r>
      <w:r>
        <w:rPr>
          <w:lang w:val="en-US"/>
        </w:rPr>
        <w:tab/>
      </w:r>
      <w:bookmarkStart w:id="34" w:name="_CTVL001879f8b65553c42cfb28be07f0dc7571b"/>
      <w:r>
        <w:rPr>
          <w:lang w:val="en-US"/>
        </w:rPr>
        <w:t xml:space="preserve">Chakraborty R, </w:t>
      </w:r>
      <w:proofErr w:type="spellStart"/>
      <w:r>
        <w:rPr>
          <w:lang w:val="en-US"/>
        </w:rPr>
        <w:t>Sidana</w:t>
      </w:r>
      <w:proofErr w:type="spellEnd"/>
      <w:r>
        <w:rPr>
          <w:lang w:val="en-US"/>
        </w:rPr>
        <w:t xml:space="preserve"> S, Shah GL, </w:t>
      </w:r>
      <w:proofErr w:type="spellStart"/>
      <w:r>
        <w:rPr>
          <w:lang w:val="en-US"/>
        </w:rPr>
        <w:t>Scordo</w:t>
      </w:r>
      <w:proofErr w:type="spellEnd"/>
      <w:r>
        <w:rPr>
          <w:lang w:val="en-US"/>
        </w:rPr>
        <w:t xml:space="preserve"> M, Hamilton BK, </w:t>
      </w:r>
      <w:proofErr w:type="spellStart"/>
      <w:r>
        <w:rPr>
          <w:lang w:val="en-US"/>
        </w:rPr>
        <w:t>Majhail</w:t>
      </w:r>
      <w:proofErr w:type="spellEnd"/>
      <w:r>
        <w:rPr>
          <w:lang w:val="en-US"/>
        </w:rPr>
        <w:t xml:space="preserve"> NS. Patient-Reported Outcomes with Chimeric Antigen Receptor T Cell Therapy: Challenges and Opportunities.</w:t>
      </w:r>
      <w:bookmarkEnd w:id="34"/>
      <w:r>
        <w:rPr>
          <w:lang w:val="en-US"/>
        </w:rPr>
        <w:t xml:space="preserve"> </w:t>
      </w:r>
      <w:r w:rsidRPr="00CF345B">
        <w:rPr>
          <w:i/>
          <w:lang w:val="en-US"/>
        </w:rPr>
        <w:t xml:space="preserve">Biol Blood Marrow Transplant </w:t>
      </w:r>
      <w:r w:rsidRPr="00CF345B">
        <w:rPr>
          <w:lang w:val="en-US"/>
        </w:rPr>
        <w:t xml:space="preserve">2019; </w:t>
      </w:r>
      <w:r w:rsidRPr="00CF345B">
        <w:rPr>
          <w:b/>
          <w:lang w:val="en-US"/>
        </w:rPr>
        <w:t xml:space="preserve">25: </w:t>
      </w:r>
      <w:r w:rsidRPr="00CF345B">
        <w:rPr>
          <w:lang w:val="en-US"/>
        </w:rPr>
        <w:t>e155-e162. https://doi.org/10.1016/j.bbmt.2018.11.025.</w:t>
      </w:r>
    </w:p>
    <w:p w14:paraId="3096220B" w14:textId="77777777" w:rsidR="00521B00" w:rsidRDefault="00521B00" w:rsidP="00521B00">
      <w:pPr>
        <w:pStyle w:val="CitaviBibliographyEntry"/>
        <w:rPr>
          <w:lang w:val="en-US"/>
        </w:rPr>
      </w:pPr>
      <w:r>
        <w:rPr>
          <w:lang w:val="en-US"/>
        </w:rPr>
        <w:t>37</w:t>
      </w:r>
      <w:r>
        <w:rPr>
          <w:lang w:val="en-US"/>
        </w:rPr>
        <w:tab/>
      </w:r>
      <w:bookmarkStart w:id="35" w:name="_CTVL001f256326adb304686816d1522c02046a7"/>
      <w:r>
        <w:rPr>
          <w:lang w:val="en-US"/>
        </w:rPr>
        <w:t xml:space="preserve">June CH, </w:t>
      </w:r>
      <w:proofErr w:type="spellStart"/>
      <w:r>
        <w:rPr>
          <w:lang w:val="en-US"/>
        </w:rPr>
        <w:t>Sadelain</w:t>
      </w:r>
      <w:proofErr w:type="spellEnd"/>
      <w:r>
        <w:rPr>
          <w:lang w:val="en-US"/>
        </w:rPr>
        <w:t xml:space="preserve"> M. Chimeric Antigen Receptor Therapy.</w:t>
      </w:r>
      <w:bookmarkEnd w:id="35"/>
      <w:r>
        <w:rPr>
          <w:lang w:val="en-US"/>
        </w:rPr>
        <w:t xml:space="preserve"> </w:t>
      </w:r>
      <w:r w:rsidRPr="00CF345B">
        <w:rPr>
          <w:i/>
          <w:lang w:val="en-US"/>
        </w:rPr>
        <w:t xml:space="preserve">N </w:t>
      </w:r>
      <w:proofErr w:type="spellStart"/>
      <w:r w:rsidRPr="00CF345B">
        <w:rPr>
          <w:i/>
          <w:lang w:val="en-US"/>
        </w:rPr>
        <w:t>Engl</w:t>
      </w:r>
      <w:proofErr w:type="spellEnd"/>
      <w:r w:rsidRPr="00CF345B">
        <w:rPr>
          <w:i/>
          <w:lang w:val="en-US"/>
        </w:rPr>
        <w:t xml:space="preserve"> J Med </w:t>
      </w:r>
      <w:r w:rsidRPr="00CF345B">
        <w:rPr>
          <w:lang w:val="en-US"/>
        </w:rPr>
        <w:t xml:space="preserve">2018; </w:t>
      </w:r>
      <w:r w:rsidRPr="00CF345B">
        <w:rPr>
          <w:b/>
          <w:lang w:val="en-US"/>
        </w:rPr>
        <w:t xml:space="preserve">379: </w:t>
      </w:r>
      <w:r w:rsidRPr="00CF345B">
        <w:rPr>
          <w:lang w:val="en-US"/>
        </w:rPr>
        <w:t xml:space="preserve">64–73. </w:t>
      </w:r>
    </w:p>
    <w:p w14:paraId="0AA4CE26" w14:textId="77777777" w:rsidR="00521B00" w:rsidRDefault="00521B00" w:rsidP="00521B00">
      <w:pPr>
        <w:pStyle w:val="CitaviBibliographyEntry"/>
        <w:rPr>
          <w:lang w:val="en-US"/>
        </w:rPr>
      </w:pPr>
      <w:r>
        <w:rPr>
          <w:lang w:val="en-US"/>
        </w:rPr>
        <w:t>38</w:t>
      </w:r>
      <w:r>
        <w:rPr>
          <w:lang w:val="en-US"/>
        </w:rPr>
        <w:tab/>
      </w:r>
      <w:bookmarkStart w:id="36" w:name="_CTVL0019a7ea494839b4ab692c4f51f50c5025d"/>
      <w:r>
        <w:rPr>
          <w:lang w:val="en-US"/>
        </w:rPr>
        <w:t xml:space="preserve">Chen AJ, Zhang J, Agarwal A, </w:t>
      </w:r>
      <w:proofErr w:type="spellStart"/>
      <w:r>
        <w:rPr>
          <w:lang w:val="en-US"/>
        </w:rPr>
        <w:t>Lakdawalla</w:t>
      </w:r>
      <w:proofErr w:type="spellEnd"/>
      <w:r>
        <w:rPr>
          <w:lang w:val="en-US"/>
        </w:rPr>
        <w:t xml:space="preserve"> DN. Value of Reducing Wait Times for Chimeric Antigen Receptor T-Cell Treatment: Evidence </w:t>
      </w:r>
      <w:proofErr w:type="gramStart"/>
      <w:r>
        <w:rPr>
          <w:lang w:val="en-US"/>
        </w:rPr>
        <w:t>From</w:t>
      </w:r>
      <w:proofErr w:type="gramEnd"/>
      <w:r>
        <w:rPr>
          <w:lang w:val="en-US"/>
        </w:rPr>
        <w:t xml:space="preserve"> Randomized Controlled Trial Data on </w:t>
      </w:r>
      <w:proofErr w:type="spellStart"/>
      <w:r>
        <w:rPr>
          <w:lang w:val="en-US"/>
        </w:rPr>
        <w:t>Tisagenlecleucel</w:t>
      </w:r>
      <w:proofErr w:type="spellEnd"/>
      <w:r>
        <w:rPr>
          <w:lang w:val="en-US"/>
        </w:rPr>
        <w:t xml:space="preserve"> for Diffuse Large B-Cell Lymphoma.</w:t>
      </w:r>
      <w:bookmarkEnd w:id="36"/>
      <w:r>
        <w:rPr>
          <w:lang w:val="en-US"/>
        </w:rPr>
        <w:t xml:space="preserve"> </w:t>
      </w:r>
      <w:r w:rsidRPr="00CF345B">
        <w:rPr>
          <w:i/>
          <w:lang w:val="en-US"/>
        </w:rPr>
        <w:t xml:space="preserve">Value Health </w:t>
      </w:r>
      <w:r w:rsidRPr="00CF345B">
        <w:rPr>
          <w:lang w:val="en-US"/>
        </w:rPr>
        <w:t>2022. https://doi.org/10.1016/j.jval.2022.02.007.</w:t>
      </w:r>
    </w:p>
    <w:p w14:paraId="6F854C96" w14:textId="77777777" w:rsidR="00521B00" w:rsidRDefault="00521B00" w:rsidP="00521B00">
      <w:pPr>
        <w:pStyle w:val="CitaviBibliographyEntry"/>
        <w:rPr>
          <w:lang w:val="en-US"/>
        </w:rPr>
      </w:pPr>
      <w:r>
        <w:rPr>
          <w:lang w:val="en-US"/>
        </w:rPr>
        <w:t>39</w:t>
      </w:r>
      <w:r>
        <w:rPr>
          <w:lang w:val="en-US"/>
        </w:rPr>
        <w:tab/>
      </w:r>
      <w:bookmarkStart w:id="37" w:name="_CTVL001665517b8a58c4c1eab3cdd16a52b93e5"/>
      <w:r>
        <w:rPr>
          <w:lang w:val="en-US"/>
        </w:rPr>
        <w:t>https://www.fiercepharma.com/manufacturing/bristol-myers-hits-car-t-manufacturing-bottleneck-as-abecma-demand-outstrips-supply. Accessed, 19 April 2022.</w:t>
      </w:r>
    </w:p>
    <w:bookmarkEnd w:id="37"/>
    <w:p w14:paraId="67D80CF4" w14:textId="77777777" w:rsidR="00521B00" w:rsidRDefault="00521B00" w:rsidP="00521B00">
      <w:pPr>
        <w:pStyle w:val="CitaviBibliographyEntry"/>
        <w:rPr>
          <w:lang w:val="en-US"/>
        </w:rPr>
      </w:pPr>
      <w:r>
        <w:rPr>
          <w:lang w:val="en-US"/>
        </w:rPr>
        <w:t>40</w:t>
      </w:r>
      <w:r>
        <w:rPr>
          <w:lang w:val="en-US"/>
        </w:rPr>
        <w:tab/>
      </w:r>
      <w:bookmarkStart w:id="38" w:name="_CTVL001fd63c1c8b0e345e6865aab858f093e59"/>
      <w:r>
        <w:rPr>
          <w:lang w:val="en-US"/>
        </w:rPr>
        <w:t>https://www.pharmaceutical-technology.com/features/a-perfect-storm-covid-19-viral-vector-manufacturing-adds-further-burden-to-car-t-development/. Accessed, 19 April 2022.</w:t>
      </w:r>
    </w:p>
    <w:bookmarkEnd w:id="38"/>
    <w:p w14:paraId="6675CD39" w14:textId="77777777" w:rsidR="00521B00" w:rsidRDefault="00521B00" w:rsidP="00521B00">
      <w:pPr>
        <w:pStyle w:val="CitaviBibliographyEntry"/>
        <w:rPr>
          <w:lang w:val="en-US"/>
        </w:rPr>
      </w:pPr>
      <w:r>
        <w:rPr>
          <w:lang w:val="en-US"/>
        </w:rPr>
        <w:t>41</w:t>
      </w:r>
      <w:r>
        <w:rPr>
          <w:lang w:val="en-US"/>
        </w:rPr>
        <w:tab/>
      </w:r>
      <w:bookmarkStart w:id="39" w:name="_CTVL001ab577f786b3940a6808651d7a921936c"/>
      <w:proofErr w:type="spellStart"/>
      <w:r>
        <w:rPr>
          <w:lang w:val="en-US"/>
        </w:rPr>
        <w:t>Depil</w:t>
      </w:r>
      <w:proofErr w:type="spellEnd"/>
      <w:r>
        <w:rPr>
          <w:lang w:val="en-US"/>
        </w:rPr>
        <w:t xml:space="preserve"> S, </w:t>
      </w:r>
      <w:proofErr w:type="spellStart"/>
      <w:r>
        <w:rPr>
          <w:lang w:val="en-US"/>
        </w:rPr>
        <w:t>Duchateau</w:t>
      </w:r>
      <w:proofErr w:type="spellEnd"/>
      <w:r>
        <w:rPr>
          <w:lang w:val="en-US"/>
        </w:rPr>
        <w:t xml:space="preserve"> P, </w:t>
      </w:r>
      <w:proofErr w:type="spellStart"/>
      <w:r>
        <w:rPr>
          <w:lang w:val="en-US"/>
        </w:rPr>
        <w:t>Grupp</w:t>
      </w:r>
      <w:proofErr w:type="spellEnd"/>
      <w:r>
        <w:rPr>
          <w:lang w:val="en-US"/>
        </w:rPr>
        <w:t xml:space="preserve"> SA, Mufti G, Poirot L. 'Off-the-shelf' allogeneic CAR T cells: development and challenges.</w:t>
      </w:r>
      <w:bookmarkEnd w:id="39"/>
      <w:r>
        <w:rPr>
          <w:lang w:val="en-US"/>
        </w:rPr>
        <w:t xml:space="preserve"> </w:t>
      </w:r>
      <w:r w:rsidRPr="00CF345B">
        <w:rPr>
          <w:i/>
          <w:lang w:val="en-US"/>
        </w:rPr>
        <w:t xml:space="preserve">Nat Rev Drug </w:t>
      </w:r>
      <w:proofErr w:type="spellStart"/>
      <w:r w:rsidRPr="00CF345B">
        <w:rPr>
          <w:i/>
          <w:lang w:val="en-US"/>
        </w:rPr>
        <w:t>Discov</w:t>
      </w:r>
      <w:proofErr w:type="spellEnd"/>
      <w:r w:rsidRPr="00CF345B">
        <w:rPr>
          <w:i/>
          <w:lang w:val="en-US"/>
        </w:rPr>
        <w:t xml:space="preserve"> </w:t>
      </w:r>
      <w:r w:rsidRPr="00CF345B">
        <w:rPr>
          <w:lang w:val="en-US"/>
        </w:rPr>
        <w:t xml:space="preserve">2020; </w:t>
      </w:r>
      <w:r w:rsidRPr="00CF345B">
        <w:rPr>
          <w:b/>
          <w:lang w:val="en-US"/>
        </w:rPr>
        <w:t xml:space="preserve">19: </w:t>
      </w:r>
      <w:r w:rsidRPr="00CF345B">
        <w:rPr>
          <w:lang w:val="en-US"/>
        </w:rPr>
        <w:t xml:space="preserve">185–99. </w:t>
      </w:r>
    </w:p>
    <w:p w14:paraId="504EE2B7" w14:textId="77777777" w:rsidR="00521B00" w:rsidRPr="00521B00" w:rsidRDefault="00521B00" w:rsidP="00521B00">
      <w:pPr>
        <w:pStyle w:val="CitaviBibliographyEntry"/>
        <w:rPr>
          <w:lang w:val="en-US"/>
        </w:rPr>
      </w:pPr>
      <w:r>
        <w:rPr>
          <w:lang w:val="en-US"/>
        </w:rPr>
        <w:t>42</w:t>
      </w:r>
      <w:r>
        <w:rPr>
          <w:lang w:val="en-US"/>
        </w:rPr>
        <w:tab/>
      </w:r>
      <w:proofErr w:type="spellStart"/>
      <w:r>
        <w:rPr>
          <w:lang w:val="en-US"/>
        </w:rPr>
        <w:t>Mailankody</w:t>
      </w:r>
      <w:proofErr w:type="spellEnd"/>
      <w:r>
        <w:rPr>
          <w:lang w:val="en-US"/>
        </w:rPr>
        <w:t xml:space="preserve"> S, Liedtke M, </w:t>
      </w:r>
      <w:proofErr w:type="spellStart"/>
      <w:r>
        <w:rPr>
          <w:lang w:val="en-US"/>
        </w:rPr>
        <w:t>Sidana</w:t>
      </w:r>
      <w:proofErr w:type="spellEnd"/>
      <w:r>
        <w:rPr>
          <w:lang w:val="en-US"/>
        </w:rPr>
        <w:t xml:space="preserve"> S, et al. </w:t>
      </w:r>
      <w:r w:rsidRPr="00784A7A">
        <w:rPr>
          <w:lang w:val="en-US"/>
        </w:rPr>
        <w:t>Universal Updated Phase 1 Data Validates the Feasibility of Allogeneic Anti-BCMA ALLO-715 Therapy for Relapsed/Refractory Multiple Myeloma</w:t>
      </w:r>
      <w:r>
        <w:rPr>
          <w:lang w:val="en-US"/>
        </w:rPr>
        <w:t xml:space="preserve">. </w:t>
      </w:r>
      <w:r w:rsidRPr="00521B00">
        <w:rPr>
          <w:i/>
          <w:lang w:val="en-US"/>
        </w:rPr>
        <w:t>Blood</w:t>
      </w:r>
      <w:r w:rsidRPr="00521B00">
        <w:rPr>
          <w:lang w:val="en-US"/>
        </w:rPr>
        <w:t xml:space="preserve"> </w:t>
      </w:r>
      <w:proofErr w:type="gramStart"/>
      <w:r w:rsidRPr="00521B00">
        <w:rPr>
          <w:lang w:val="en-US"/>
        </w:rPr>
        <w:t>2021;</w:t>
      </w:r>
      <w:r w:rsidRPr="00521B00">
        <w:rPr>
          <w:b/>
          <w:lang w:val="en-US"/>
        </w:rPr>
        <w:t>138</w:t>
      </w:r>
      <w:r w:rsidRPr="00521B00">
        <w:rPr>
          <w:lang w:val="en-US"/>
        </w:rPr>
        <w:t>:651</w:t>
      </w:r>
      <w:proofErr w:type="gramEnd"/>
      <w:r w:rsidRPr="00521B00">
        <w:rPr>
          <w:lang w:val="en-US"/>
        </w:rPr>
        <w:t xml:space="preserve">. https://doi.org/10.1182/blood-2021-145572 </w:t>
      </w:r>
    </w:p>
    <w:p w14:paraId="7D5C6C9B" w14:textId="77777777" w:rsidR="00521B00" w:rsidRDefault="00521B00" w:rsidP="00521B00">
      <w:pPr>
        <w:pStyle w:val="CitaviBibliographyEntry"/>
        <w:rPr>
          <w:lang w:val="en-US"/>
        </w:rPr>
      </w:pPr>
      <w:r>
        <w:rPr>
          <w:lang w:val="en-US"/>
        </w:rPr>
        <w:t>43</w:t>
      </w:r>
      <w:r>
        <w:rPr>
          <w:lang w:val="en-US"/>
        </w:rPr>
        <w:tab/>
      </w:r>
      <w:bookmarkStart w:id="40" w:name="_CTVL001e4e48dccf1ec405d9a6b295652d661a4"/>
      <w:r>
        <w:rPr>
          <w:lang w:val="en-US"/>
        </w:rPr>
        <w:t>Brudno JN, Somerville RPT, Shi V, et al. Allogeneic T Cells That Express an Anti-CD19 Chimeric Antigen Receptor Induce Remissions of B-Cell Malignancies That Progress After Allogeneic Hematopoietic Stem-Cell Transplantation Without Causing Graft-Versus-Host Disease.</w:t>
      </w:r>
      <w:bookmarkEnd w:id="40"/>
      <w:r>
        <w:rPr>
          <w:lang w:val="en-US"/>
        </w:rPr>
        <w:t xml:space="preserve"> </w:t>
      </w:r>
      <w:r w:rsidRPr="00CF345B">
        <w:rPr>
          <w:i/>
          <w:lang w:val="en-US"/>
        </w:rPr>
        <w:t xml:space="preserve">J Clin Oncol </w:t>
      </w:r>
      <w:r w:rsidRPr="00CF345B">
        <w:rPr>
          <w:lang w:val="en-US"/>
        </w:rPr>
        <w:t xml:space="preserve">2016; </w:t>
      </w:r>
      <w:r w:rsidRPr="00CF345B">
        <w:rPr>
          <w:b/>
          <w:lang w:val="en-US"/>
        </w:rPr>
        <w:t xml:space="preserve">34: </w:t>
      </w:r>
      <w:r w:rsidRPr="00CF345B">
        <w:rPr>
          <w:lang w:val="en-US"/>
        </w:rPr>
        <w:t xml:space="preserve">1112–21. </w:t>
      </w:r>
    </w:p>
    <w:p w14:paraId="5DBF6640" w14:textId="77777777" w:rsidR="00521B00" w:rsidRPr="00CF345B" w:rsidRDefault="00521B00" w:rsidP="00521B00">
      <w:pPr>
        <w:pStyle w:val="CitaviBibliographyEntry"/>
      </w:pPr>
      <w:r>
        <w:rPr>
          <w:lang w:val="en-US"/>
        </w:rPr>
        <w:t>44</w:t>
      </w:r>
      <w:r>
        <w:rPr>
          <w:lang w:val="en-US"/>
        </w:rPr>
        <w:tab/>
      </w:r>
      <w:bookmarkStart w:id="41" w:name="_CTVL00130451e050ef24178ab10f5512a36a270"/>
      <w:r>
        <w:rPr>
          <w:lang w:val="en-US"/>
        </w:rPr>
        <w:t xml:space="preserve">Smith TT, Stephan SB, Moffett HF, et al. In situ programming of </w:t>
      </w:r>
      <w:proofErr w:type="spellStart"/>
      <w:r>
        <w:rPr>
          <w:lang w:val="en-US"/>
        </w:rPr>
        <w:t>leukaemia</w:t>
      </w:r>
      <w:proofErr w:type="spellEnd"/>
      <w:r>
        <w:rPr>
          <w:lang w:val="en-US"/>
        </w:rPr>
        <w:t>-specific T cells using synthetic DNA nanocarriers.</w:t>
      </w:r>
      <w:bookmarkEnd w:id="41"/>
      <w:r>
        <w:rPr>
          <w:lang w:val="en-US"/>
        </w:rPr>
        <w:t xml:space="preserve"> </w:t>
      </w:r>
      <w:r w:rsidRPr="00CF345B">
        <w:rPr>
          <w:i/>
        </w:rPr>
        <w:t xml:space="preserve">Nat </w:t>
      </w:r>
      <w:proofErr w:type="spellStart"/>
      <w:r w:rsidRPr="00CF345B">
        <w:rPr>
          <w:i/>
        </w:rPr>
        <w:t>Nanotechnol</w:t>
      </w:r>
      <w:proofErr w:type="spellEnd"/>
      <w:r w:rsidRPr="00CF345B">
        <w:rPr>
          <w:i/>
        </w:rPr>
        <w:t xml:space="preserve"> </w:t>
      </w:r>
      <w:r w:rsidRPr="00CF345B">
        <w:t xml:space="preserve">2017; </w:t>
      </w:r>
      <w:r w:rsidRPr="00CF345B">
        <w:rPr>
          <w:b/>
        </w:rPr>
        <w:t xml:space="preserve">12: </w:t>
      </w:r>
      <w:r w:rsidRPr="00CF345B">
        <w:t xml:space="preserve">813–20. </w:t>
      </w:r>
    </w:p>
    <w:p w14:paraId="12C28D7A" w14:textId="77777777" w:rsidR="00521B00" w:rsidRDefault="00521B00" w:rsidP="00521B00">
      <w:pPr>
        <w:pStyle w:val="CitaviBibliographyEntry"/>
        <w:rPr>
          <w:lang w:val="en-US"/>
        </w:rPr>
      </w:pPr>
      <w:r>
        <w:t>45</w:t>
      </w:r>
      <w:r w:rsidRPr="00CF345B">
        <w:tab/>
      </w:r>
      <w:bookmarkStart w:id="42" w:name="_CTVL00145d076b3dfaf484bab073c3c0c1de979"/>
      <w:proofErr w:type="spellStart"/>
      <w:r w:rsidRPr="00CF345B">
        <w:t>Agarwal</w:t>
      </w:r>
      <w:proofErr w:type="spellEnd"/>
      <w:r w:rsidRPr="00CF345B">
        <w:t xml:space="preserve"> S, Weidner T, Thalheimer FB, Buchholz CJ. </w:t>
      </w:r>
      <w:r>
        <w:rPr>
          <w:lang w:val="en-US"/>
        </w:rPr>
        <w:t>In vivo generated human CAR T cells eradicate tumor cells.</w:t>
      </w:r>
      <w:bookmarkEnd w:id="42"/>
      <w:r>
        <w:rPr>
          <w:lang w:val="en-US"/>
        </w:rPr>
        <w:t xml:space="preserve"> </w:t>
      </w:r>
      <w:proofErr w:type="spellStart"/>
      <w:r w:rsidRPr="00CF345B">
        <w:rPr>
          <w:i/>
          <w:lang w:val="en-US"/>
        </w:rPr>
        <w:t>Oncoimmunology</w:t>
      </w:r>
      <w:proofErr w:type="spellEnd"/>
      <w:r w:rsidRPr="00CF345B">
        <w:rPr>
          <w:i/>
          <w:lang w:val="en-US"/>
        </w:rPr>
        <w:t xml:space="preserve"> </w:t>
      </w:r>
      <w:r w:rsidRPr="00CF345B">
        <w:rPr>
          <w:lang w:val="en-US"/>
        </w:rPr>
        <w:t xml:space="preserve">2019; </w:t>
      </w:r>
      <w:r w:rsidRPr="00CF345B">
        <w:rPr>
          <w:b/>
          <w:lang w:val="en-US"/>
        </w:rPr>
        <w:t xml:space="preserve">8: </w:t>
      </w:r>
      <w:r w:rsidRPr="00CF345B">
        <w:rPr>
          <w:lang w:val="en-US"/>
        </w:rPr>
        <w:t>e1671761. https://doi.org/10.1080/2162402X.2019.1671761.</w:t>
      </w:r>
    </w:p>
    <w:p w14:paraId="4CBA4E32" w14:textId="77777777" w:rsidR="00521B00" w:rsidRDefault="00521B00" w:rsidP="00521B00">
      <w:pPr>
        <w:pStyle w:val="CitaviBibliographyEntry"/>
        <w:rPr>
          <w:lang w:val="en-US"/>
        </w:rPr>
      </w:pPr>
      <w:r>
        <w:rPr>
          <w:lang w:val="en-US"/>
        </w:rPr>
        <w:t>46</w:t>
      </w:r>
      <w:r>
        <w:rPr>
          <w:lang w:val="en-US"/>
        </w:rPr>
        <w:tab/>
      </w:r>
      <w:bookmarkStart w:id="43" w:name="_CTVL0016cc650afa0fa4603b827eebd14909f6b"/>
      <w:proofErr w:type="spellStart"/>
      <w:r>
        <w:rPr>
          <w:lang w:val="en-US"/>
        </w:rPr>
        <w:t>Agarwalla</w:t>
      </w:r>
      <w:proofErr w:type="spellEnd"/>
      <w:r>
        <w:rPr>
          <w:lang w:val="en-US"/>
        </w:rPr>
        <w:t xml:space="preserve"> P, </w:t>
      </w:r>
      <w:proofErr w:type="spellStart"/>
      <w:r>
        <w:rPr>
          <w:lang w:val="en-US"/>
        </w:rPr>
        <w:t>Ogunnaike</w:t>
      </w:r>
      <w:proofErr w:type="spellEnd"/>
      <w:r>
        <w:rPr>
          <w:lang w:val="en-US"/>
        </w:rPr>
        <w:t xml:space="preserve"> EA, </w:t>
      </w:r>
      <w:proofErr w:type="spellStart"/>
      <w:r>
        <w:rPr>
          <w:lang w:val="en-US"/>
        </w:rPr>
        <w:t>Ahn</w:t>
      </w:r>
      <w:proofErr w:type="spellEnd"/>
      <w:r>
        <w:rPr>
          <w:lang w:val="en-US"/>
        </w:rPr>
        <w:t xml:space="preserve"> S, et al. </w:t>
      </w:r>
      <w:proofErr w:type="spellStart"/>
      <w:r>
        <w:rPr>
          <w:lang w:val="en-US"/>
        </w:rPr>
        <w:t>Bioinstructive</w:t>
      </w:r>
      <w:proofErr w:type="spellEnd"/>
      <w:r>
        <w:rPr>
          <w:lang w:val="en-US"/>
        </w:rPr>
        <w:t xml:space="preserve"> implantable scaffolds for rapid in vivo manufacture and release of CAR-T cells.</w:t>
      </w:r>
      <w:bookmarkEnd w:id="43"/>
      <w:r>
        <w:rPr>
          <w:lang w:val="en-US"/>
        </w:rPr>
        <w:t xml:space="preserve"> </w:t>
      </w:r>
      <w:r w:rsidRPr="00CF345B">
        <w:rPr>
          <w:i/>
          <w:lang w:val="en-US"/>
        </w:rPr>
        <w:t xml:space="preserve">Nat </w:t>
      </w:r>
      <w:proofErr w:type="spellStart"/>
      <w:r w:rsidRPr="00CF345B">
        <w:rPr>
          <w:i/>
          <w:lang w:val="en-US"/>
        </w:rPr>
        <w:t>Biotechnol</w:t>
      </w:r>
      <w:proofErr w:type="spellEnd"/>
      <w:r w:rsidRPr="00CF345B">
        <w:rPr>
          <w:i/>
          <w:lang w:val="en-US"/>
        </w:rPr>
        <w:t xml:space="preserve"> </w:t>
      </w:r>
      <w:r w:rsidRPr="00CF345B">
        <w:rPr>
          <w:lang w:val="en-US"/>
        </w:rPr>
        <w:t>2022. https://doi.org/10.1038/s41587-022-01245-x.</w:t>
      </w:r>
    </w:p>
    <w:p w14:paraId="2256BBF1" w14:textId="77777777" w:rsidR="00521B00" w:rsidRDefault="00521B00" w:rsidP="00521B00">
      <w:pPr>
        <w:pStyle w:val="CitaviBibliographyEntry"/>
        <w:rPr>
          <w:lang w:val="en-US"/>
        </w:rPr>
      </w:pPr>
      <w:r>
        <w:rPr>
          <w:lang w:val="en-US"/>
        </w:rPr>
        <w:t>47</w:t>
      </w:r>
      <w:r>
        <w:rPr>
          <w:lang w:val="en-US"/>
        </w:rPr>
        <w:tab/>
      </w:r>
      <w:bookmarkStart w:id="44" w:name="_CTVL001893d38cbfad14a5984858e5c8700c60e"/>
      <w:r>
        <w:rPr>
          <w:lang w:val="en-US"/>
        </w:rPr>
        <w:t xml:space="preserve">Harrison RP, </w:t>
      </w:r>
      <w:proofErr w:type="spellStart"/>
      <w:r>
        <w:rPr>
          <w:lang w:val="en-US"/>
        </w:rPr>
        <w:t>Zylberberg</w:t>
      </w:r>
      <w:proofErr w:type="spellEnd"/>
      <w:r>
        <w:rPr>
          <w:lang w:val="en-US"/>
        </w:rPr>
        <w:t xml:space="preserve"> E, Ellison S, Levine BL. Chimeric antigen receptor-T cell therapy manufacturing: modelling the effect of offshore production on aggregate cost of goods.</w:t>
      </w:r>
      <w:bookmarkEnd w:id="44"/>
      <w:r>
        <w:rPr>
          <w:lang w:val="en-US"/>
        </w:rPr>
        <w:t xml:space="preserve"> </w:t>
      </w:r>
      <w:proofErr w:type="spellStart"/>
      <w:r w:rsidRPr="00CF345B">
        <w:rPr>
          <w:i/>
          <w:lang w:val="en-US"/>
        </w:rPr>
        <w:t>Cytotherapy</w:t>
      </w:r>
      <w:proofErr w:type="spellEnd"/>
      <w:r w:rsidRPr="00CF345B">
        <w:rPr>
          <w:i/>
          <w:lang w:val="en-US"/>
        </w:rPr>
        <w:t xml:space="preserve"> </w:t>
      </w:r>
      <w:r w:rsidRPr="00CF345B">
        <w:rPr>
          <w:lang w:val="en-US"/>
        </w:rPr>
        <w:t xml:space="preserve">2019; </w:t>
      </w:r>
      <w:r w:rsidRPr="00CF345B">
        <w:rPr>
          <w:b/>
          <w:lang w:val="en-US"/>
        </w:rPr>
        <w:t xml:space="preserve">21: </w:t>
      </w:r>
      <w:r w:rsidRPr="00CF345B">
        <w:rPr>
          <w:lang w:val="en-US"/>
        </w:rPr>
        <w:t xml:space="preserve">224–33. </w:t>
      </w:r>
    </w:p>
    <w:p w14:paraId="7474D5FA" w14:textId="77777777" w:rsidR="00521B00" w:rsidRDefault="00521B00" w:rsidP="00521B00">
      <w:pPr>
        <w:pStyle w:val="CitaviBibliographyEntry"/>
        <w:rPr>
          <w:lang w:val="en-US"/>
        </w:rPr>
      </w:pPr>
      <w:r>
        <w:rPr>
          <w:lang w:val="en-US"/>
        </w:rPr>
        <w:t>48</w:t>
      </w:r>
      <w:r>
        <w:rPr>
          <w:lang w:val="en-US"/>
        </w:rPr>
        <w:tab/>
      </w:r>
      <w:bookmarkStart w:id="45" w:name="_CTVL0018fd94a57ea034d30b6664a1927ddd1aa"/>
      <w:r>
        <w:rPr>
          <w:lang w:val="en-US"/>
        </w:rPr>
        <w:t xml:space="preserve">Lam C, </w:t>
      </w:r>
      <w:proofErr w:type="spellStart"/>
      <w:r>
        <w:rPr>
          <w:lang w:val="en-US"/>
        </w:rPr>
        <w:t>Meinert</w:t>
      </w:r>
      <w:proofErr w:type="spellEnd"/>
      <w:r>
        <w:rPr>
          <w:lang w:val="en-US"/>
        </w:rPr>
        <w:t xml:space="preserve"> E, Yang A, Cui Z. Comparison between centralized and decentralized supply chains of autologous chimeric antigen receptor T-cell therapies: a UK case study based on discrete event simulation.</w:t>
      </w:r>
      <w:bookmarkEnd w:id="45"/>
      <w:r>
        <w:rPr>
          <w:lang w:val="en-US"/>
        </w:rPr>
        <w:t xml:space="preserve"> </w:t>
      </w:r>
      <w:proofErr w:type="spellStart"/>
      <w:r w:rsidRPr="00CF345B">
        <w:rPr>
          <w:i/>
          <w:lang w:val="en-US"/>
        </w:rPr>
        <w:t>Cytotherapy</w:t>
      </w:r>
      <w:proofErr w:type="spellEnd"/>
      <w:r w:rsidRPr="00CF345B">
        <w:rPr>
          <w:i/>
          <w:lang w:val="en-US"/>
        </w:rPr>
        <w:t xml:space="preserve"> </w:t>
      </w:r>
      <w:r w:rsidRPr="00CF345B">
        <w:rPr>
          <w:lang w:val="en-US"/>
        </w:rPr>
        <w:t xml:space="preserve">2021; </w:t>
      </w:r>
      <w:r w:rsidRPr="00CF345B">
        <w:rPr>
          <w:b/>
          <w:lang w:val="en-US"/>
        </w:rPr>
        <w:t xml:space="preserve">23: </w:t>
      </w:r>
      <w:r w:rsidRPr="00CF345B">
        <w:rPr>
          <w:lang w:val="en-US"/>
        </w:rPr>
        <w:t xml:space="preserve">433–51. </w:t>
      </w:r>
    </w:p>
    <w:p w14:paraId="4141D853" w14:textId="77777777" w:rsidR="00521B00" w:rsidRDefault="00521B00" w:rsidP="00521B00">
      <w:pPr>
        <w:pStyle w:val="CitaviBibliographyEntry"/>
        <w:rPr>
          <w:lang w:val="en-US"/>
        </w:rPr>
      </w:pPr>
      <w:r>
        <w:rPr>
          <w:lang w:val="en-US"/>
        </w:rPr>
        <w:t>49</w:t>
      </w:r>
      <w:r>
        <w:rPr>
          <w:lang w:val="en-US"/>
        </w:rPr>
        <w:tab/>
      </w:r>
      <w:bookmarkStart w:id="46" w:name="_CTVL0014ca8cec150fb45f390edd50c046bc4ff"/>
      <w:proofErr w:type="spellStart"/>
      <w:r>
        <w:rPr>
          <w:lang w:val="en-US"/>
        </w:rPr>
        <w:t>Maschan</w:t>
      </w:r>
      <w:proofErr w:type="spellEnd"/>
      <w:r>
        <w:rPr>
          <w:lang w:val="en-US"/>
        </w:rPr>
        <w:t xml:space="preserve"> M, </w:t>
      </w:r>
      <w:proofErr w:type="spellStart"/>
      <w:r>
        <w:rPr>
          <w:lang w:val="en-US"/>
        </w:rPr>
        <w:t>Caimi</w:t>
      </w:r>
      <w:proofErr w:type="spellEnd"/>
      <w:r>
        <w:rPr>
          <w:lang w:val="en-US"/>
        </w:rPr>
        <w:t xml:space="preserve"> PF, Reese-</w:t>
      </w:r>
      <w:proofErr w:type="spellStart"/>
      <w:r>
        <w:rPr>
          <w:lang w:val="en-US"/>
        </w:rPr>
        <w:t>Koc</w:t>
      </w:r>
      <w:proofErr w:type="spellEnd"/>
      <w:r>
        <w:rPr>
          <w:lang w:val="en-US"/>
        </w:rPr>
        <w:t xml:space="preserve"> J, et al. Multiple site place-of-care manufactured anti-CD19 CAR-T cells induce high remission rates in B-cell malignancy patients.</w:t>
      </w:r>
      <w:bookmarkEnd w:id="46"/>
      <w:r>
        <w:rPr>
          <w:lang w:val="en-US"/>
        </w:rPr>
        <w:t xml:space="preserve"> </w:t>
      </w:r>
      <w:r w:rsidRPr="00CF345B">
        <w:rPr>
          <w:i/>
          <w:lang w:val="en-US"/>
        </w:rPr>
        <w:t xml:space="preserve">Nat </w:t>
      </w:r>
      <w:proofErr w:type="spellStart"/>
      <w:r w:rsidRPr="00CF345B">
        <w:rPr>
          <w:i/>
          <w:lang w:val="en-US"/>
        </w:rPr>
        <w:t>Commun</w:t>
      </w:r>
      <w:proofErr w:type="spellEnd"/>
      <w:r w:rsidRPr="00CF345B">
        <w:rPr>
          <w:i/>
          <w:lang w:val="en-US"/>
        </w:rPr>
        <w:t xml:space="preserve"> </w:t>
      </w:r>
      <w:r w:rsidRPr="00CF345B">
        <w:rPr>
          <w:lang w:val="en-US"/>
        </w:rPr>
        <w:t xml:space="preserve">2021; </w:t>
      </w:r>
      <w:r w:rsidRPr="00CF345B">
        <w:rPr>
          <w:b/>
          <w:lang w:val="en-US"/>
        </w:rPr>
        <w:t xml:space="preserve">12: </w:t>
      </w:r>
      <w:r w:rsidRPr="00CF345B">
        <w:rPr>
          <w:lang w:val="en-US"/>
        </w:rPr>
        <w:t>7200. https://doi.org/10.1038/s41467-021-27312-6.</w:t>
      </w:r>
    </w:p>
    <w:p w14:paraId="1614AF69" w14:textId="77777777" w:rsidR="00521B00" w:rsidRDefault="00521B00" w:rsidP="00521B00">
      <w:pPr>
        <w:pStyle w:val="CitaviBibliographyEntry"/>
        <w:rPr>
          <w:lang w:val="en-US"/>
        </w:rPr>
      </w:pPr>
      <w:r>
        <w:rPr>
          <w:lang w:val="en-US"/>
        </w:rPr>
        <w:lastRenderedPageBreak/>
        <w:t>50</w:t>
      </w:r>
      <w:r>
        <w:rPr>
          <w:lang w:val="en-US"/>
        </w:rPr>
        <w:tab/>
      </w:r>
      <w:bookmarkStart w:id="47" w:name="_CTVL0011c5c64474d394c1a8e0a65da5826ea89"/>
      <w:proofErr w:type="spellStart"/>
      <w:r>
        <w:rPr>
          <w:lang w:val="en-US"/>
        </w:rPr>
        <w:t>Ortíz</w:t>
      </w:r>
      <w:proofErr w:type="spellEnd"/>
      <w:r>
        <w:rPr>
          <w:lang w:val="en-US"/>
        </w:rPr>
        <w:t xml:space="preserve">-Maldonado V, Rives S, </w:t>
      </w:r>
      <w:proofErr w:type="spellStart"/>
      <w:r>
        <w:rPr>
          <w:lang w:val="en-US"/>
        </w:rPr>
        <w:t>Castellà</w:t>
      </w:r>
      <w:proofErr w:type="spellEnd"/>
      <w:r>
        <w:rPr>
          <w:lang w:val="en-US"/>
        </w:rPr>
        <w:t xml:space="preserve"> M, et al. CART19-BE-01: A Multicenter Trial of ARI-0001 Cell Therapy in Patients with CD19+ Relapsed/Refractory Malignancies.</w:t>
      </w:r>
      <w:bookmarkEnd w:id="47"/>
      <w:r>
        <w:rPr>
          <w:lang w:val="en-US"/>
        </w:rPr>
        <w:t xml:space="preserve"> </w:t>
      </w:r>
      <w:r w:rsidRPr="00CF345B">
        <w:rPr>
          <w:i/>
          <w:lang w:val="en-US"/>
        </w:rPr>
        <w:t xml:space="preserve">Mol </w:t>
      </w:r>
      <w:proofErr w:type="spellStart"/>
      <w:r w:rsidRPr="00CF345B">
        <w:rPr>
          <w:i/>
          <w:lang w:val="en-US"/>
        </w:rPr>
        <w:t>Ther</w:t>
      </w:r>
      <w:proofErr w:type="spellEnd"/>
      <w:r w:rsidRPr="00CF345B">
        <w:rPr>
          <w:i/>
          <w:lang w:val="en-US"/>
        </w:rPr>
        <w:t xml:space="preserve"> </w:t>
      </w:r>
      <w:r w:rsidRPr="00CF345B">
        <w:rPr>
          <w:lang w:val="en-US"/>
        </w:rPr>
        <w:t xml:space="preserve">2021; </w:t>
      </w:r>
      <w:r w:rsidRPr="00CF345B">
        <w:rPr>
          <w:b/>
          <w:lang w:val="en-US"/>
        </w:rPr>
        <w:t xml:space="preserve">29: </w:t>
      </w:r>
      <w:r w:rsidRPr="00CF345B">
        <w:rPr>
          <w:lang w:val="en-US"/>
        </w:rPr>
        <w:t xml:space="preserve">636–44. </w:t>
      </w:r>
    </w:p>
    <w:p w14:paraId="329A1F05" w14:textId="77777777" w:rsidR="00521B00" w:rsidRDefault="00521B00" w:rsidP="00521B00">
      <w:pPr>
        <w:pStyle w:val="CitaviBibliographyEntry"/>
        <w:rPr>
          <w:lang w:val="en-US"/>
        </w:rPr>
      </w:pPr>
      <w:r>
        <w:rPr>
          <w:lang w:val="en-US"/>
        </w:rPr>
        <w:t>51</w:t>
      </w:r>
      <w:r>
        <w:rPr>
          <w:lang w:val="en-US"/>
        </w:rPr>
        <w:tab/>
      </w:r>
      <w:bookmarkStart w:id="48" w:name="_CTVL001934128b5a2934d58a1acefc663863ef3"/>
      <w:proofErr w:type="spellStart"/>
      <w:r>
        <w:rPr>
          <w:lang w:val="en-US"/>
        </w:rPr>
        <w:t>Passweg</w:t>
      </w:r>
      <w:proofErr w:type="spellEnd"/>
      <w:r>
        <w:rPr>
          <w:lang w:val="en-US"/>
        </w:rPr>
        <w:t xml:space="preserve"> JR, </w:t>
      </w:r>
      <w:proofErr w:type="spellStart"/>
      <w:r>
        <w:rPr>
          <w:lang w:val="en-US"/>
        </w:rPr>
        <w:t>Baldomero</w:t>
      </w:r>
      <w:proofErr w:type="spellEnd"/>
      <w:r>
        <w:rPr>
          <w:lang w:val="en-US"/>
        </w:rPr>
        <w:t xml:space="preserve"> H, </w:t>
      </w:r>
      <w:proofErr w:type="spellStart"/>
      <w:r>
        <w:rPr>
          <w:lang w:val="en-US"/>
        </w:rPr>
        <w:t>Chabannon</w:t>
      </w:r>
      <w:proofErr w:type="spellEnd"/>
      <w:r>
        <w:rPr>
          <w:lang w:val="en-US"/>
        </w:rPr>
        <w:t xml:space="preserve"> C, et al. The EBMT activity survey on hematopoietic-cell transplantation and cellular therapy 2018: CAR-T's come into focus.</w:t>
      </w:r>
      <w:bookmarkEnd w:id="48"/>
      <w:r>
        <w:rPr>
          <w:lang w:val="en-US"/>
        </w:rPr>
        <w:t xml:space="preserve"> </w:t>
      </w:r>
      <w:r w:rsidRPr="00CF345B">
        <w:rPr>
          <w:i/>
          <w:lang w:val="en-US"/>
        </w:rPr>
        <w:t xml:space="preserve">Bone Marrow Transplant </w:t>
      </w:r>
      <w:r w:rsidRPr="00CF345B">
        <w:rPr>
          <w:lang w:val="en-US"/>
        </w:rPr>
        <w:t xml:space="preserve">2020; </w:t>
      </w:r>
      <w:r w:rsidRPr="00CF345B">
        <w:rPr>
          <w:b/>
          <w:lang w:val="en-US"/>
        </w:rPr>
        <w:t xml:space="preserve">55: </w:t>
      </w:r>
      <w:r w:rsidRPr="00CF345B">
        <w:rPr>
          <w:lang w:val="en-US"/>
        </w:rPr>
        <w:t xml:space="preserve">1604–13. </w:t>
      </w:r>
    </w:p>
    <w:p w14:paraId="5DA4CE6B" w14:textId="77777777" w:rsidR="00521B00" w:rsidRDefault="00521B00" w:rsidP="00521B00">
      <w:pPr>
        <w:pStyle w:val="CitaviBibliographyEntry"/>
        <w:rPr>
          <w:lang w:val="en-US"/>
        </w:rPr>
      </w:pPr>
      <w:r>
        <w:rPr>
          <w:lang w:val="en-US"/>
        </w:rPr>
        <w:t>52</w:t>
      </w:r>
      <w:r>
        <w:rPr>
          <w:lang w:val="en-US"/>
        </w:rPr>
        <w:tab/>
      </w:r>
      <w:bookmarkStart w:id="49" w:name="_CTVL001fd2be3ba023148e1806befd9250a8b0b"/>
      <w:r>
        <w:rPr>
          <w:lang w:val="en-US"/>
        </w:rPr>
        <w:t>https://www.cibmtr.org/About/AdminReports/Pages/index.aspx. Accessed, 20 April 2022.</w:t>
      </w:r>
    </w:p>
    <w:bookmarkEnd w:id="49"/>
    <w:p w14:paraId="168FC347" w14:textId="77777777" w:rsidR="00521B00" w:rsidRDefault="00521B00" w:rsidP="00521B00">
      <w:pPr>
        <w:pStyle w:val="CitaviBibliographyEntry"/>
        <w:rPr>
          <w:lang w:val="en-US"/>
        </w:rPr>
      </w:pPr>
      <w:r>
        <w:t>53</w:t>
      </w:r>
      <w:r w:rsidRPr="00CF345B">
        <w:tab/>
      </w:r>
      <w:bookmarkStart w:id="50" w:name="_CTVL001ba331d762f3a4c60a4c56d506eaedcfa"/>
      <w:r w:rsidRPr="00CF345B">
        <w:t xml:space="preserve">Snowden JA, McGrath E, Duarte RF, et al. </w:t>
      </w:r>
      <w:r>
        <w:rPr>
          <w:lang w:val="en-US"/>
        </w:rPr>
        <w:t>JACIE accreditation for blood and marrow transplantation: past, present and future directions of an international model for healthcare quality improvement.</w:t>
      </w:r>
      <w:bookmarkEnd w:id="50"/>
      <w:r>
        <w:rPr>
          <w:lang w:val="en-US"/>
        </w:rPr>
        <w:t xml:space="preserve"> </w:t>
      </w:r>
      <w:r w:rsidRPr="00CF345B">
        <w:rPr>
          <w:i/>
          <w:lang w:val="en-US"/>
        </w:rPr>
        <w:t xml:space="preserve">Bone Marrow Transplant </w:t>
      </w:r>
      <w:r w:rsidRPr="00CF345B">
        <w:rPr>
          <w:lang w:val="en-US"/>
        </w:rPr>
        <w:t xml:space="preserve">2017; </w:t>
      </w:r>
      <w:r w:rsidRPr="00CF345B">
        <w:rPr>
          <w:b/>
          <w:lang w:val="en-US"/>
        </w:rPr>
        <w:t xml:space="preserve">52: </w:t>
      </w:r>
      <w:r w:rsidRPr="00CF345B">
        <w:rPr>
          <w:lang w:val="en-US"/>
        </w:rPr>
        <w:t xml:space="preserve">1367–71. </w:t>
      </w:r>
    </w:p>
    <w:p w14:paraId="24433D8E" w14:textId="77777777" w:rsidR="00521B00" w:rsidRDefault="00521B00" w:rsidP="00521B00">
      <w:pPr>
        <w:pStyle w:val="CitaviBibliographyEntry"/>
        <w:rPr>
          <w:lang w:val="en-US"/>
        </w:rPr>
      </w:pPr>
      <w:r>
        <w:rPr>
          <w:lang w:val="en-US"/>
        </w:rPr>
        <w:t>54</w:t>
      </w:r>
      <w:r>
        <w:rPr>
          <w:lang w:val="en-US"/>
        </w:rPr>
        <w:tab/>
      </w:r>
      <w:bookmarkStart w:id="51" w:name="_CTVL00197dff0b4d2624c189a8a309be45e6ab9"/>
      <w:r>
        <w:rPr>
          <w:lang w:val="en-US"/>
        </w:rPr>
        <w:t xml:space="preserve">Snowden JA, </w:t>
      </w:r>
      <w:proofErr w:type="spellStart"/>
      <w:r>
        <w:rPr>
          <w:lang w:val="en-US"/>
        </w:rPr>
        <w:t>Saccardi</w:t>
      </w:r>
      <w:proofErr w:type="spellEnd"/>
      <w:r>
        <w:rPr>
          <w:lang w:val="en-US"/>
        </w:rPr>
        <w:t xml:space="preserve"> R, Orchard K, et al. Benchmarking of survival outcomes following </w:t>
      </w:r>
      <w:proofErr w:type="spellStart"/>
      <w:r>
        <w:rPr>
          <w:lang w:val="en-US"/>
        </w:rPr>
        <w:t>haematopoietic</w:t>
      </w:r>
      <w:proofErr w:type="spellEnd"/>
      <w:r>
        <w:rPr>
          <w:lang w:val="en-US"/>
        </w:rPr>
        <w:t xml:space="preserve"> stem cell transplantation: A review of existing processes and the introduction of an international system from the European Society for Blood and Marrow Transplantation (EBMT) and the Joint Accreditation Committee of ISCT and EBMT (JACIE).</w:t>
      </w:r>
      <w:bookmarkEnd w:id="51"/>
      <w:r>
        <w:rPr>
          <w:lang w:val="en-US"/>
        </w:rPr>
        <w:t xml:space="preserve"> </w:t>
      </w:r>
      <w:r w:rsidRPr="00CF345B">
        <w:rPr>
          <w:i/>
          <w:lang w:val="en-US"/>
        </w:rPr>
        <w:t xml:space="preserve">Bone Marrow Transplant </w:t>
      </w:r>
      <w:r w:rsidRPr="00CF345B">
        <w:rPr>
          <w:lang w:val="en-US"/>
        </w:rPr>
        <w:t xml:space="preserve">2020; </w:t>
      </w:r>
      <w:r w:rsidRPr="00CF345B">
        <w:rPr>
          <w:b/>
          <w:lang w:val="en-US"/>
        </w:rPr>
        <w:t xml:space="preserve">55: </w:t>
      </w:r>
      <w:r w:rsidRPr="00CF345B">
        <w:rPr>
          <w:lang w:val="en-US"/>
        </w:rPr>
        <w:t>681–94.</w:t>
      </w:r>
    </w:p>
    <w:p w14:paraId="429D445B" w14:textId="77777777" w:rsidR="00521B00" w:rsidRDefault="00521B00" w:rsidP="00521B00">
      <w:pPr>
        <w:pStyle w:val="CitaviBibliographyEntry"/>
        <w:rPr>
          <w:lang w:val="en-US"/>
        </w:rPr>
      </w:pPr>
      <w:r>
        <w:rPr>
          <w:lang w:val="en-US"/>
        </w:rPr>
        <w:t>55</w:t>
      </w:r>
      <w:r>
        <w:rPr>
          <w:lang w:val="en-US"/>
        </w:rPr>
        <w:tab/>
      </w:r>
      <w:bookmarkStart w:id="52" w:name="_CTVL0019394b958396c4463a513880f95f7f7a2"/>
      <w:r>
        <w:rPr>
          <w:lang w:val="en-US"/>
        </w:rPr>
        <w:t>Hoffmann TC, Del Mar C. Clinicians' Expectations of the Benefits and Harms of Treatments, Screening, and Tests: A Systematic Review.</w:t>
      </w:r>
      <w:bookmarkEnd w:id="52"/>
      <w:r>
        <w:rPr>
          <w:lang w:val="en-US"/>
        </w:rPr>
        <w:t xml:space="preserve"> </w:t>
      </w:r>
      <w:r w:rsidRPr="00CF345B">
        <w:rPr>
          <w:i/>
          <w:lang w:val="en-US"/>
        </w:rPr>
        <w:t xml:space="preserve">JAMA Intern Med </w:t>
      </w:r>
      <w:r w:rsidRPr="00CF345B">
        <w:rPr>
          <w:lang w:val="en-US"/>
        </w:rPr>
        <w:t xml:space="preserve">2017; </w:t>
      </w:r>
      <w:r w:rsidRPr="00CF345B">
        <w:rPr>
          <w:b/>
          <w:lang w:val="en-US"/>
        </w:rPr>
        <w:t xml:space="preserve">177: </w:t>
      </w:r>
      <w:r w:rsidRPr="00CF345B">
        <w:rPr>
          <w:lang w:val="en-US"/>
        </w:rPr>
        <w:t>407–19</w:t>
      </w:r>
      <w:r>
        <w:rPr>
          <w:lang w:val="en-US"/>
        </w:rPr>
        <w:t>-</w:t>
      </w:r>
    </w:p>
    <w:p w14:paraId="265433BF" w14:textId="77777777" w:rsidR="00521B00" w:rsidRDefault="00521B00" w:rsidP="00521B00">
      <w:pPr>
        <w:pStyle w:val="CitaviBibliographyEntry"/>
        <w:rPr>
          <w:lang w:val="en-US"/>
        </w:rPr>
      </w:pPr>
      <w:r>
        <w:rPr>
          <w:lang w:val="en-US"/>
        </w:rPr>
        <w:t>56</w:t>
      </w:r>
      <w:r>
        <w:rPr>
          <w:lang w:val="en-US"/>
        </w:rPr>
        <w:tab/>
      </w:r>
      <w:bookmarkStart w:id="53" w:name="_CTVL001ae21ccf114a04fd39dc42a8d7eded622"/>
      <w:proofErr w:type="spellStart"/>
      <w:r>
        <w:rPr>
          <w:lang w:val="en-US"/>
        </w:rPr>
        <w:t>Abola</w:t>
      </w:r>
      <w:proofErr w:type="spellEnd"/>
      <w:r>
        <w:rPr>
          <w:lang w:val="en-US"/>
        </w:rPr>
        <w:t xml:space="preserve"> MV, Prasad V. The Use of Superlatives in Cancer Research.</w:t>
      </w:r>
      <w:bookmarkEnd w:id="53"/>
      <w:r>
        <w:rPr>
          <w:lang w:val="en-US"/>
        </w:rPr>
        <w:t xml:space="preserve"> </w:t>
      </w:r>
      <w:r w:rsidRPr="00CF345B">
        <w:rPr>
          <w:i/>
          <w:lang w:val="en-US"/>
        </w:rPr>
        <w:t xml:space="preserve">JAMA Oncol </w:t>
      </w:r>
      <w:r w:rsidRPr="00CF345B">
        <w:rPr>
          <w:lang w:val="en-US"/>
        </w:rPr>
        <w:t xml:space="preserve">2016; </w:t>
      </w:r>
      <w:r w:rsidRPr="00CF345B">
        <w:rPr>
          <w:b/>
          <w:lang w:val="en-US"/>
        </w:rPr>
        <w:t xml:space="preserve">2: </w:t>
      </w:r>
      <w:r w:rsidRPr="00CF345B">
        <w:rPr>
          <w:lang w:val="en-US"/>
        </w:rPr>
        <w:t xml:space="preserve">139–41. </w:t>
      </w:r>
    </w:p>
    <w:p w14:paraId="0751F451" w14:textId="77777777" w:rsidR="00521B00" w:rsidRDefault="00521B00" w:rsidP="00521B00">
      <w:pPr>
        <w:pStyle w:val="CitaviBibliographyEntry"/>
        <w:rPr>
          <w:lang w:val="en-US"/>
        </w:rPr>
      </w:pPr>
      <w:r>
        <w:rPr>
          <w:lang w:val="en-US"/>
        </w:rPr>
        <w:t>57</w:t>
      </w:r>
      <w:r>
        <w:rPr>
          <w:lang w:val="en-US"/>
        </w:rPr>
        <w:tab/>
      </w:r>
      <w:bookmarkStart w:id="54" w:name="_CTVL001852cfa63f6a14409b0a5a2a0bd384289"/>
      <w:r>
        <w:rPr>
          <w:lang w:val="en-US"/>
        </w:rPr>
        <w:t>Chang WH, Lai AG. Cumulative burden of psychiatric disorders and self-harm across 26 adult cancers.</w:t>
      </w:r>
      <w:bookmarkEnd w:id="54"/>
      <w:r>
        <w:rPr>
          <w:lang w:val="en-US"/>
        </w:rPr>
        <w:t xml:space="preserve"> </w:t>
      </w:r>
      <w:r w:rsidRPr="00CF345B">
        <w:rPr>
          <w:i/>
          <w:lang w:val="en-US"/>
        </w:rPr>
        <w:t xml:space="preserve">Nat Med </w:t>
      </w:r>
      <w:r w:rsidRPr="00CF345B">
        <w:rPr>
          <w:lang w:val="en-US"/>
        </w:rPr>
        <w:t>2022. https://doi.org/10.1038/s41591-022-01740-3.</w:t>
      </w:r>
    </w:p>
    <w:p w14:paraId="6E16774D" w14:textId="77777777" w:rsidR="00521B00" w:rsidRDefault="00521B00" w:rsidP="00521B00">
      <w:pPr>
        <w:pStyle w:val="CitaviBibliographyEntry"/>
        <w:rPr>
          <w:lang w:val="en-US"/>
        </w:rPr>
      </w:pPr>
      <w:r>
        <w:rPr>
          <w:lang w:val="en-US"/>
        </w:rPr>
        <w:t>58</w:t>
      </w:r>
      <w:r>
        <w:rPr>
          <w:lang w:val="en-US"/>
        </w:rPr>
        <w:tab/>
      </w:r>
      <w:bookmarkStart w:id="55" w:name="_CTVL001c219815d34f64265a5fd40e6083d9174"/>
      <w:proofErr w:type="spellStart"/>
      <w:r>
        <w:rPr>
          <w:lang w:val="en-US"/>
        </w:rPr>
        <w:t>Gyawali</w:t>
      </w:r>
      <w:proofErr w:type="spellEnd"/>
      <w:r>
        <w:rPr>
          <w:lang w:val="en-US"/>
        </w:rPr>
        <w:t xml:space="preserve"> B, Booth CM. Cancer treatments should benefit patients: a common-sense revolution in oncology.</w:t>
      </w:r>
      <w:bookmarkEnd w:id="55"/>
      <w:r>
        <w:rPr>
          <w:lang w:val="en-US"/>
        </w:rPr>
        <w:t xml:space="preserve"> </w:t>
      </w:r>
      <w:r w:rsidRPr="00CF345B">
        <w:rPr>
          <w:i/>
          <w:lang w:val="en-US"/>
        </w:rPr>
        <w:t xml:space="preserve">Nat Med </w:t>
      </w:r>
      <w:r w:rsidRPr="00CF345B">
        <w:rPr>
          <w:lang w:val="en-US"/>
        </w:rPr>
        <w:t xml:space="preserve">2022; </w:t>
      </w:r>
      <w:r w:rsidRPr="00CF345B">
        <w:rPr>
          <w:b/>
          <w:lang w:val="en-US"/>
        </w:rPr>
        <w:t xml:space="preserve">28: </w:t>
      </w:r>
      <w:r w:rsidRPr="00CF345B">
        <w:rPr>
          <w:lang w:val="en-US"/>
        </w:rPr>
        <w:t xml:space="preserve">617–20. </w:t>
      </w:r>
    </w:p>
    <w:p w14:paraId="6EEBC7CC" w14:textId="77777777" w:rsidR="00521B00" w:rsidRPr="00DC717D" w:rsidRDefault="00521B00" w:rsidP="00521B00">
      <w:pPr>
        <w:pStyle w:val="CitaviBibliographyEntry"/>
        <w:rPr>
          <w:lang w:val="en-US"/>
        </w:rPr>
      </w:pPr>
      <w:r>
        <w:rPr>
          <w:lang w:val="en-US"/>
        </w:rPr>
        <w:t>59</w:t>
      </w:r>
      <w:r>
        <w:rPr>
          <w:lang w:val="en-US"/>
        </w:rPr>
        <w:tab/>
      </w:r>
      <w:r w:rsidRPr="00DC717D">
        <w:rPr>
          <w:rStyle w:val="docsum-authors"/>
          <w:lang w:val="en-US"/>
        </w:rPr>
        <w:t xml:space="preserve">Manjunath SH, Cohen AD, </w:t>
      </w:r>
      <w:r>
        <w:rPr>
          <w:rStyle w:val="docsum-authors"/>
          <w:lang w:val="en-US"/>
        </w:rPr>
        <w:t xml:space="preserve">Lacey SF, et al. </w:t>
      </w:r>
      <w:r w:rsidRPr="00DC717D">
        <w:rPr>
          <w:rStyle w:val="docsum-authors"/>
          <w:lang w:val="en-US"/>
        </w:rPr>
        <w:t>The Safety of Bridging Radiation with Anti-BCMA CAR T-Cell Therapy for Multiple Myeloma.</w:t>
      </w:r>
      <w:r>
        <w:rPr>
          <w:rStyle w:val="docsum-authors"/>
          <w:lang w:val="en-US"/>
        </w:rPr>
        <w:t xml:space="preserve"> </w:t>
      </w:r>
      <w:r w:rsidRPr="00951EDF">
        <w:rPr>
          <w:rStyle w:val="docsum-journal-citation"/>
          <w:i/>
          <w:lang w:val="en-US"/>
        </w:rPr>
        <w:t>Clin Cancer Res</w:t>
      </w:r>
      <w:r w:rsidRPr="00951EDF">
        <w:rPr>
          <w:rStyle w:val="docsum-journal-citation"/>
          <w:lang w:val="en-US"/>
        </w:rPr>
        <w:t xml:space="preserve"> </w:t>
      </w:r>
      <w:proofErr w:type="gramStart"/>
      <w:r w:rsidRPr="00951EDF">
        <w:rPr>
          <w:rStyle w:val="docsum-journal-citation"/>
          <w:lang w:val="en-US"/>
        </w:rPr>
        <w:t>2021;</w:t>
      </w:r>
      <w:r w:rsidRPr="00951EDF">
        <w:rPr>
          <w:rStyle w:val="docsum-journal-citation"/>
          <w:b/>
          <w:lang w:val="en-US"/>
        </w:rPr>
        <w:t>27</w:t>
      </w:r>
      <w:r w:rsidRPr="00951EDF">
        <w:rPr>
          <w:rStyle w:val="docsum-journal-citation"/>
          <w:lang w:val="en-US"/>
        </w:rPr>
        <w:t>:6580</w:t>
      </w:r>
      <w:proofErr w:type="gramEnd"/>
      <w:r w:rsidRPr="00951EDF">
        <w:rPr>
          <w:rStyle w:val="docsum-journal-citation"/>
          <w:lang w:val="en-US"/>
        </w:rPr>
        <w:t>-6590.</w:t>
      </w:r>
    </w:p>
    <w:p w14:paraId="665CBCA4" w14:textId="77777777" w:rsidR="00521B00" w:rsidRDefault="00521B00" w:rsidP="00521B00">
      <w:pPr>
        <w:pStyle w:val="CitaviBibliographyEntry"/>
        <w:rPr>
          <w:lang w:val="en-US"/>
        </w:rPr>
      </w:pPr>
      <w:r>
        <w:rPr>
          <w:lang w:val="en-US"/>
        </w:rPr>
        <w:t>60</w:t>
      </w:r>
      <w:r>
        <w:rPr>
          <w:lang w:val="en-US"/>
        </w:rPr>
        <w:tab/>
      </w:r>
      <w:bookmarkStart w:id="56" w:name="_CTVL0019b98f975b3fa48adbaa983ff628bf506"/>
      <w:r>
        <w:rPr>
          <w:lang w:val="en-US"/>
        </w:rPr>
        <w:t xml:space="preserve">Del </w:t>
      </w:r>
      <w:proofErr w:type="spellStart"/>
      <w:r>
        <w:rPr>
          <w:lang w:val="en-US"/>
        </w:rPr>
        <w:t>Paggio</w:t>
      </w:r>
      <w:proofErr w:type="spellEnd"/>
      <w:r>
        <w:rPr>
          <w:lang w:val="en-US"/>
        </w:rPr>
        <w:t xml:space="preserve"> JC, Berry JS, </w:t>
      </w:r>
      <w:proofErr w:type="spellStart"/>
      <w:r>
        <w:rPr>
          <w:lang w:val="en-US"/>
        </w:rPr>
        <w:t>Hopman</w:t>
      </w:r>
      <w:proofErr w:type="spellEnd"/>
      <w:r>
        <w:rPr>
          <w:lang w:val="en-US"/>
        </w:rPr>
        <w:t xml:space="preserve"> WM, et al. Evolution of the Randomized Clinical Trial in the Era of Precision Oncology.</w:t>
      </w:r>
      <w:bookmarkEnd w:id="56"/>
      <w:r>
        <w:rPr>
          <w:lang w:val="en-US"/>
        </w:rPr>
        <w:t xml:space="preserve"> </w:t>
      </w:r>
      <w:r w:rsidRPr="00CF345B">
        <w:rPr>
          <w:i/>
          <w:lang w:val="en-US"/>
        </w:rPr>
        <w:t xml:space="preserve">JAMA Oncol </w:t>
      </w:r>
      <w:r w:rsidRPr="00CF345B">
        <w:rPr>
          <w:lang w:val="en-US"/>
        </w:rPr>
        <w:t xml:space="preserve">2021; </w:t>
      </w:r>
      <w:r w:rsidRPr="00CF345B">
        <w:rPr>
          <w:b/>
          <w:lang w:val="en-US"/>
        </w:rPr>
        <w:t xml:space="preserve">7: </w:t>
      </w:r>
      <w:r w:rsidRPr="00CF345B">
        <w:rPr>
          <w:lang w:val="en-US"/>
        </w:rPr>
        <w:t xml:space="preserve">728–34. </w:t>
      </w:r>
    </w:p>
    <w:p w14:paraId="0EBDD033" w14:textId="77777777" w:rsidR="00521B00" w:rsidRDefault="00521B00" w:rsidP="00521B00">
      <w:pPr>
        <w:pStyle w:val="CitaviBibliographyEntry"/>
        <w:rPr>
          <w:lang w:val="en-US"/>
        </w:rPr>
      </w:pPr>
      <w:r w:rsidRPr="00521B00">
        <w:rPr>
          <w:lang w:val="en-US"/>
        </w:rPr>
        <w:t>61</w:t>
      </w:r>
      <w:r w:rsidRPr="00521B00">
        <w:rPr>
          <w:lang w:val="en-US"/>
        </w:rPr>
        <w:tab/>
      </w:r>
      <w:bookmarkStart w:id="57" w:name="_CTVL0011cd385c1db43411e9fac65b2f85af5cf"/>
      <w:proofErr w:type="spellStart"/>
      <w:r w:rsidRPr="00521B00">
        <w:rPr>
          <w:lang w:val="en-US"/>
        </w:rPr>
        <w:t>Mateos</w:t>
      </w:r>
      <w:proofErr w:type="spellEnd"/>
      <w:r w:rsidRPr="00521B00">
        <w:rPr>
          <w:lang w:val="en-US"/>
        </w:rPr>
        <w:t xml:space="preserve"> M-V, </w:t>
      </w:r>
      <w:proofErr w:type="spellStart"/>
      <w:r w:rsidRPr="00521B00">
        <w:rPr>
          <w:lang w:val="en-US"/>
        </w:rPr>
        <w:t>Weisel</w:t>
      </w:r>
      <w:proofErr w:type="spellEnd"/>
      <w:r w:rsidRPr="00521B00">
        <w:rPr>
          <w:lang w:val="en-US"/>
        </w:rPr>
        <w:t xml:space="preserve"> K, Stefano V de, et al. </w:t>
      </w:r>
      <w:proofErr w:type="spellStart"/>
      <w:r>
        <w:rPr>
          <w:lang w:val="en-US"/>
        </w:rPr>
        <w:t>LocoMMotion</w:t>
      </w:r>
      <w:proofErr w:type="spellEnd"/>
      <w:r>
        <w:rPr>
          <w:lang w:val="en-US"/>
        </w:rPr>
        <w:t>: a prospective, non-interventional, multinational study of real-life current standards of care in patients with relapsed and/or refractory multiple myeloma.</w:t>
      </w:r>
      <w:bookmarkEnd w:id="57"/>
      <w:r>
        <w:rPr>
          <w:lang w:val="en-US"/>
        </w:rPr>
        <w:t xml:space="preserve"> </w:t>
      </w:r>
      <w:r w:rsidRPr="00CF345B">
        <w:rPr>
          <w:i/>
          <w:lang w:val="en-US"/>
        </w:rPr>
        <w:t xml:space="preserve">Leukemia </w:t>
      </w:r>
      <w:r w:rsidRPr="00CF345B">
        <w:rPr>
          <w:lang w:val="en-US"/>
        </w:rPr>
        <w:t>2022. https://doi.org/10.1038/s41375-022-01531-2.</w:t>
      </w:r>
    </w:p>
    <w:p w14:paraId="22E8E83B" w14:textId="77777777" w:rsidR="00521B00" w:rsidRDefault="00521B00" w:rsidP="00521B00">
      <w:pPr>
        <w:pStyle w:val="CitaviBibliographyEntry"/>
        <w:rPr>
          <w:lang w:val="en-US"/>
        </w:rPr>
      </w:pPr>
      <w:r>
        <w:rPr>
          <w:lang w:val="en-US"/>
        </w:rPr>
        <w:t>62</w:t>
      </w:r>
      <w:r>
        <w:rPr>
          <w:lang w:val="en-US"/>
        </w:rPr>
        <w:tab/>
      </w:r>
      <w:bookmarkStart w:id="58" w:name="_CTVL001278c62b264c54b7b8476ed27dd9e28e1"/>
      <w:proofErr w:type="spellStart"/>
      <w:r>
        <w:rPr>
          <w:lang w:val="en-US"/>
        </w:rPr>
        <w:t>Dhakal</w:t>
      </w:r>
      <w:proofErr w:type="spellEnd"/>
      <w:r>
        <w:rPr>
          <w:lang w:val="en-US"/>
        </w:rPr>
        <w:t xml:space="preserve"> B, Hari PN, Usmani SZ, </w:t>
      </w:r>
      <w:proofErr w:type="spellStart"/>
      <w:r>
        <w:rPr>
          <w:lang w:val="en-US"/>
        </w:rPr>
        <w:t>Hamadani</w:t>
      </w:r>
      <w:proofErr w:type="spellEnd"/>
      <w:r>
        <w:rPr>
          <w:lang w:val="en-US"/>
        </w:rPr>
        <w:t xml:space="preserve"> M. Chimeric antigen receptor T cell therapy in multiple myeloma: promise and challenges.</w:t>
      </w:r>
      <w:bookmarkEnd w:id="58"/>
      <w:r>
        <w:rPr>
          <w:lang w:val="en-US"/>
        </w:rPr>
        <w:t xml:space="preserve"> </w:t>
      </w:r>
      <w:r w:rsidRPr="00CF345B">
        <w:rPr>
          <w:i/>
          <w:lang w:val="en-US"/>
        </w:rPr>
        <w:t xml:space="preserve">Bone Marrow Transplant </w:t>
      </w:r>
      <w:r w:rsidRPr="00CF345B">
        <w:rPr>
          <w:lang w:val="en-US"/>
        </w:rPr>
        <w:t xml:space="preserve">2021; </w:t>
      </w:r>
      <w:r w:rsidRPr="00CF345B">
        <w:rPr>
          <w:b/>
          <w:lang w:val="en-US"/>
        </w:rPr>
        <w:t xml:space="preserve">56: </w:t>
      </w:r>
      <w:r w:rsidRPr="00CF345B">
        <w:rPr>
          <w:lang w:val="en-US"/>
        </w:rPr>
        <w:t xml:space="preserve">9–19. </w:t>
      </w:r>
    </w:p>
    <w:p w14:paraId="5C21DFA5" w14:textId="77777777" w:rsidR="00521B00" w:rsidRDefault="00521B00" w:rsidP="00521B00">
      <w:pPr>
        <w:pStyle w:val="CitaviBibliographyEntry"/>
        <w:rPr>
          <w:lang w:val="en-US"/>
        </w:rPr>
      </w:pPr>
      <w:r>
        <w:rPr>
          <w:lang w:val="en-US"/>
        </w:rPr>
        <w:t>63</w:t>
      </w:r>
      <w:r>
        <w:rPr>
          <w:lang w:val="en-US"/>
        </w:rPr>
        <w:tab/>
      </w:r>
      <w:bookmarkStart w:id="59" w:name="_CTVL001819877fae0bd4d218d86b36676f161cb"/>
      <w:r>
        <w:rPr>
          <w:lang w:val="en-US"/>
        </w:rPr>
        <w:t xml:space="preserve">Li BT, Daly B, </w:t>
      </w:r>
      <w:proofErr w:type="spellStart"/>
      <w:r>
        <w:rPr>
          <w:lang w:val="en-US"/>
        </w:rPr>
        <w:t>Gospodarowicz</w:t>
      </w:r>
      <w:proofErr w:type="spellEnd"/>
      <w:r>
        <w:rPr>
          <w:lang w:val="en-US"/>
        </w:rPr>
        <w:t xml:space="preserve"> M, et al. Reimagining patient-centric cancer clinical trials: a multi-stakeholder international coalition.</w:t>
      </w:r>
      <w:bookmarkEnd w:id="59"/>
      <w:r>
        <w:rPr>
          <w:lang w:val="en-US"/>
        </w:rPr>
        <w:t xml:space="preserve"> </w:t>
      </w:r>
      <w:r w:rsidRPr="00CF345B">
        <w:rPr>
          <w:i/>
          <w:lang w:val="en-US"/>
        </w:rPr>
        <w:t xml:space="preserve">Nat Med </w:t>
      </w:r>
      <w:r w:rsidRPr="00CF345B">
        <w:rPr>
          <w:lang w:val="en-US"/>
        </w:rPr>
        <w:t xml:space="preserve">2022; </w:t>
      </w:r>
      <w:r w:rsidRPr="00CF345B">
        <w:rPr>
          <w:b/>
          <w:lang w:val="en-US"/>
        </w:rPr>
        <w:t xml:space="preserve">28: </w:t>
      </w:r>
      <w:r w:rsidRPr="00CF345B">
        <w:rPr>
          <w:lang w:val="en-US"/>
        </w:rPr>
        <w:t xml:space="preserve">620–26. </w:t>
      </w:r>
    </w:p>
    <w:p w14:paraId="1A8DB055" w14:textId="77777777" w:rsidR="00521B00" w:rsidRPr="00CF345B" w:rsidRDefault="00521B00" w:rsidP="00521B00">
      <w:pPr>
        <w:pStyle w:val="CitaviBibliographyEntry"/>
      </w:pPr>
      <w:r>
        <w:rPr>
          <w:lang w:val="en-US"/>
        </w:rPr>
        <w:t>64</w:t>
      </w:r>
      <w:r>
        <w:rPr>
          <w:lang w:val="en-US"/>
        </w:rPr>
        <w:tab/>
      </w:r>
      <w:bookmarkStart w:id="60" w:name="_CTVL0013acd818dc2c4420dab223dff580cffc5"/>
      <w:r>
        <w:rPr>
          <w:lang w:val="en-US"/>
        </w:rPr>
        <w:t>Getz KA. Examining and Enabling the Role of Health Care Providers as Patient Engagement Facilitators in Clinical Trials.</w:t>
      </w:r>
      <w:bookmarkEnd w:id="60"/>
      <w:r>
        <w:rPr>
          <w:lang w:val="en-US"/>
        </w:rPr>
        <w:t xml:space="preserve"> </w:t>
      </w:r>
      <w:proofErr w:type="spellStart"/>
      <w:r w:rsidRPr="00CF345B">
        <w:rPr>
          <w:i/>
        </w:rPr>
        <w:t>Clin</w:t>
      </w:r>
      <w:proofErr w:type="spellEnd"/>
      <w:r w:rsidRPr="00CF345B">
        <w:rPr>
          <w:i/>
        </w:rPr>
        <w:t xml:space="preserve"> </w:t>
      </w:r>
      <w:proofErr w:type="spellStart"/>
      <w:r w:rsidRPr="00CF345B">
        <w:rPr>
          <w:i/>
        </w:rPr>
        <w:t>Ther</w:t>
      </w:r>
      <w:proofErr w:type="spellEnd"/>
      <w:r w:rsidRPr="00CF345B">
        <w:rPr>
          <w:i/>
        </w:rPr>
        <w:t xml:space="preserve"> </w:t>
      </w:r>
      <w:r w:rsidRPr="00CF345B">
        <w:t xml:space="preserve">2017; </w:t>
      </w:r>
      <w:r w:rsidRPr="00CF345B">
        <w:rPr>
          <w:b/>
        </w:rPr>
        <w:t xml:space="preserve">39: </w:t>
      </w:r>
      <w:r w:rsidRPr="00CF345B">
        <w:t xml:space="preserve">2203–13. </w:t>
      </w:r>
    </w:p>
    <w:p w14:paraId="48B27C3A" w14:textId="77777777" w:rsidR="00521B00" w:rsidRDefault="00521B00" w:rsidP="00521B00">
      <w:pPr>
        <w:pStyle w:val="CitaviBibliographyEntry"/>
        <w:rPr>
          <w:lang w:val="en-US"/>
        </w:rPr>
      </w:pPr>
      <w:r>
        <w:t>65</w:t>
      </w:r>
      <w:r w:rsidRPr="00CF345B">
        <w:tab/>
      </w:r>
      <w:bookmarkStart w:id="61" w:name="_CTVL0016bfec48d63754e41bdcb3f635de15afb"/>
      <w:r w:rsidRPr="00CF345B">
        <w:t xml:space="preserve">Kim ES, Bernstein D, Hilsenbeck SG, et al. </w:t>
      </w:r>
      <w:r>
        <w:rPr>
          <w:lang w:val="en-US"/>
        </w:rPr>
        <w:t>Modernizing Eligibility Criteria for Molecularly Driven Trials.</w:t>
      </w:r>
      <w:bookmarkEnd w:id="61"/>
      <w:r>
        <w:rPr>
          <w:lang w:val="en-US"/>
        </w:rPr>
        <w:t xml:space="preserve"> </w:t>
      </w:r>
      <w:r w:rsidRPr="00CF345B">
        <w:rPr>
          <w:i/>
          <w:lang w:val="en-US"/>
        </w:rPr>
        <w:t xml:space="preserve">J Clin Oncol </w:t>
      </w:r>
      <w:r w:rsidRPr="00CF345B">
        <w:rPr>
          <w:lang w:val="en-US"/>
        </w:rPr>
        <w:t xml:space="preserve">2015; </w:t>
      </w:r>
      <w:r w:rsidRPr="00CF345B">
        <w:rPr>
          <w:b/>
          <w:lang w:val="en-US"/>
        </w:rPr>
        <w:t xml:space="preserve">33: </w:t>
      </w:r>
      <w:r w:rsidRPr="00CF345B">
        <w:rPr>
          <w:lang w:val="en-US"/>
        </w:rPr>
        <w:t xml:space="preserve">2815–20. </w:t>
      </w:r>
    </w:p>
    <w:p w14:paraId="0254A4A0" w14:textId="77777777" w:rsidR="00521B00" w:rsidRDefault="00521B00" w:rsidP="00521B00">
      <w:pPr>
        <w:pStyle w:val="CitaviBibliographyEntry"/>
        <w:rPr>
          <w:lang w:val="en-US"/>
        </w:rPr>
      </w:pPr>
      <w:r>
        <w:rPr>
          <w:lang w:val="en-US"/>
        </w:rPr>
        <w:t>66</w:t>
      </w:r>
      <w:r>
        <w:rPr>
          <w:lang w:val="en-US"/>
        </w:rPr>
        <w:tab/>
      </w:r>
      <w:bookmarkStart w:id="62" w:name="_CTVL001912bb3806d514293aa198a81afe47822"/>
      <w:proofErr w:type="spellStart"/>
      <w:r>
        <w:rPr>
          <w:lang w:val="en-US"/>
        </w:rPr>
        <w:t>Gangat</w:t>
      </w:r>
      <w:proofErr w:type="spellEnd"/>
      <w:r>
        <w:rPr>
          <w:lang w:val="en-US"/>
        </w:rPr>
        <w:t xml:space="preserve"> N. Reliving #ASH21: The Historic 63rd ASH Annual Meeting.</w:t>
      </w:r>
      <w:bookmarkEnd w:id="62"/>
      <w:r>
        <w:rPr>
          <w:lang w:val="en-US"/>
        </w:rPr>
        <w:t xml:space="preserve"> </w:t>
      </w:r>
      <w:r w:rsidRPr="00CF345B">
        <w:rPr>
          <w:i/>
          <w:lang w:val="en-US"/>
        </w:rPr>
        <w:t xml:space="preserve">The Hematologist </w:t>
      </w:r>
      <w:r w:rsidRPr="00CF345B">
        <w:rPr>
          <w:lang w:val="en-US"/>
        </w:rPr>
        <w:t xml:space="preserve">2022; </w:t>
      </w:r>
      <w:r w:rsidRPr="00CF345B">
        <w:rPr>
          <w:b/>
          <w:lang w:val="en-US"/>
        </w:rPr>
        <w:t>19</w:t>
      </w:r>
      <w:r w:rsidRPr="00F36B16">
        <w:rPr>
          <w:lang w:val="en-US"/>
        </w:rPr>
        <w:t>.</w:t>
      </w:r>
      <w:r w:rsidRPr="00CF345B">
        <w:rPr>
          <w:b/>
          <w:lang w:val="en-US"/>
        </w:rPr>
        <w:t xml:space="preserve"> </w:t>
      </w:r>
      <w:r w:rsidRPr="00F36B16">
        <w:rPr>
          <w:lang w:val="en-US"/>
        </w:rPr>
        <w:t>https://doi.org/</w:t>
      </w:r>
      <w:r w:rsidRPr="00CF345B">
        <w:rPr>
          <w:lang w:val="en-US"/>
        </w:rPr>
        <w:t>10.1182/hem.V19.1.2022114.</w:t>
      </w:r>
    </w:p>
    <w:p w14:paraId="043C42A7" w14:textId="77777777" w:rsidR="00521B00" w:rsidRDefault="00521B00" w:rsidP="00521B00">
      <w:pPr>
        <w:pStyle w:val="CitaviBibliographyEntry"/>
        <w:rPr>
          <w:lang w:val="en-US"/>
        </w:rPr>
      </w:pPr>
      <w:r>
        <w:rPr>
          <w:lang w:val="en-US"/>
        </w:rPr>
        <w:t>67</w:t>
      </w:r>
      <w:r>
        <w:rPr>
          <w:lang w:val="en-US"/>
        </w:rPr>
        <w:tab/>
      </w:r>
      <w:bookmarkStart w:id="63" w:name="_CTVL001d4318b8476dc42088d6548a588aae0cd"/>
      <w:r>
        <w:rPr>
          <w:lang w:val="en-US"/>
        </w:rPr>
        <w:t xml:space="preserve">Ahmed N, Shahzad M, </w:t>
      </w:r>
      <w:proofErr w:type="spellStart"/>
      <w:r>
        <w:rPr>
          <w:lang w:val="en-US"/>
        </w:rPr>
        <w:t>Shippey</w:t>
      </w:r>
      <w:proofErr w:type="spellEnd"/>
      <w:r>
        <w:rPr>
          <w:lang w:val="en-US"/>
        </w:rPr>
        <w:t xml:space="preserve"> E, et al. Socioeconomic and Racial Disparity in Chimeric antigen receptor T cell (CAR T) Therapy Access.</w:t>
      </w:r>
      <w:bookmarkEnd w:id="63"/>
      <w:r>
        <w:rPr>
          <w:lang w:val="en-US"/>
        </w:rPr>
        <w:t xml:space="preserve"> </w:t>
      </w:r>
      <w:r w:rsidRPr="00CF345B">
        <w:rPr>
          <w:i/>
          <w:lang w:val="en-US"/>
        </w:rPr>
        <w:t xml:space="preserve">Transplant Cell </w:t>
      </w:r>
      <w:proofErr w:type="spellStart"/>
      <w:r w:rsidRPr="00CF345B">
        <w:rPr>
          <w:i/>
          <w:lang w:val="en-US"/>
        </w:rPr>
        <w:t>Ther</w:t>
      </w:r>
      <w:proofErr w:type="spellEnd"/>
      <w:r w:rsidRPr="00CF345B">
        <w:rPr>
          <w:i/>
          <w:lang w:val="en-US"/>
        </w:rPr>
        <w:t xml:space="preserve"> </w:t>
      </w:r>
      <w:r w:rsidRPr="00CF345B">
        <w:rPr>
          <w:lang w:val="en-US"/>
        </w:rPr>
        <w:t>2022. https://doi.org/10.1016/j.jtct.2022.04.008.</w:t>
      </w:r>
    </w:p>
    <w:p w14:paraId="16D5C0D0" w14:textId="77777777" w:rsidR="00521B00" w:rsidRDefault="00521B00" w:rsidP="00521B00">
      <w:pPr>
        <w:pStyle w:val="CitaviBibliographyEntry"/>
        <w:rPr>
          <w:lang w:val="en-US"/>
        </w:rPr>
      </w:pPr>
      <w:r>
        <w:rPr>
          <w:lang w:val="en-US"/>
        </w:rPr>
        <w:lastRenderedPageBreak/>
        <w:t>68</w:t>
      </w:r>
      <w:r>
        <w:rPr>
          <w:lang w:val="en-US"/>
        </w:rPr>
        <w:tab/>
      </w:r>
      <w:bookmarkStart w:id="64" w:name="_CTVL0019eb8d05be57b46cda4e19c17e281e75f"/>
      <w:r>
        <w:rPr>
          <w:lang w:val="en-US"/>
        </w:rPr>
        <w:t xml:space="preserve">Al Hadidi S, Schinke C, </w:t>
      </w:r>
      <w:proofErr w:type="spellStart"/>
      <w:r>
        <w:rPr>
          <w:lang w:val="en-US"/>
        </w:rPr>
        <w:t>Thanendrarajan</w:t>
      </w:r>
      <w:proofErr w:type="spellEnd"/>
      <w:r>
        <w:rPr>
          <w:lang w:val="en-US"/>
        </w:rPr>
        <w:t xml:space="preserve"> S, </w:t>
      </w:r>
      <w:proofErr w:type="spellStart"/>
      <w:r>
        <w:rPr>
          <w:lang w:val="en-US"/>
        </w:rPr>
        <w:t>Zangari</w:t>
      </w:r>
      <w:proofErr w:type="spellEnd"/>
      <w:r>
        <w:rPr>
          <w:lang w:val="en-US"/>
        </w:rPr>
        <w:t xml:space="preserve"> M, van Rhee F. Enrollment of Black Participants in Pivotal Clinical Trials Supporting US Food and Drug Administration Approval of Chimeric Antigen Receptor-T Cell Therapy for Hematological Malignant Neoplasms.</w:t>
      </w:r>
      <w:bookmarkEnd w:id="64"/>
      <w:r>
        <w:rPr>
          <w:lang w:val="en-US"/>
        </w:rPr>
        <w:t xml:space="preserve"> </w:t>
      </w:r>
      <w:r w:rsidRPr="00CF345B">
        <w:rPr>
          <w:i/>
          <w:lang w:val="en-US"/>
        </w:rPr>
        <w:t xml:space="preserve">JAMA </w:t>
      </w:r>
      <w:proofErr w:type="spellStart"/>
      <w:r w:rsidRPr="00CF345B">
        <w:rPr>
          <w:i/>
          <w:lang w:val="en-US"/>
        </w:rPr>
        <w:t>Netw</w:t>
      </w:r>
      <w:proofErr w:type="spellEnd"/>
      <w:r w:rsidRPr="00CF345B">
        <w:rPr>
          <w:i/>
          <w:lang w:val="en-US"/>
        </w:rPr>
        <w:t xml:space="preserve"> Open </w:t>
      </w:r>
      <w:r w:rsidRPr="00CF345B">
        <w:rPr>
          <w:lang w:val="en-US"/>
        </w:rPr>
        <w:t xml:space="preserve">2022; </w:t>
      </w:r>
      <w:r w:rsidRPr="00CF345B">
        <w:rPr>
          <w:b/>
          <w:lang w:val="en-US"/>
        </w:rPr>
        <w:t xml:space="preserve">5: </w:t>
      </w:r>
      <w:r w:rsidRPr="00CF345B">
        <w:rPr>
          <w:lang w:val="en-US"/>
        </w:rPr>
        <w:t>e228161. https://doi.org/10.1001/jamanetworkopen.2022.8161.</w:t>
      </w:r>
    </w:p>
    <w:p w14:paraId="2152A241" w14:textId="77777777" w:rsidR="00521B00" w:rsidRPr="00521B00" w:rsidRDefault="00521B00" w:rsidP="00521B00">
      <w:pPr>
        <w:pStyle w:val="CitaviBibliographyEntry"/>
        <w:rPr>
          <w:lang w:val="en-US"/>
        </w:rPr>
      </w:pPr>
      <w:r>
        <w:rPr>
          <w:lang w:val="en-US"/>
        </w:rPr>
        <w:t>69</w:t>
      </w:r>
      <w:r>
        <w:rPr>
          <w:lang w:val="en-US"/>
        </w:rPr>
        <w:tab/>
      </w:r>
      <w:bookmarkStart w:id="65" w:name="_CTVL001bc238a475ad04690af5ad31353fbc658"/>
      <w:r>
        <w:rPr>
          <w:lang w:val="en-US"/>
        </w:rPr>
        <w:t>Liu R, Rizzo S, Whipple S, et al. Evaluating eligibility criteria of oncology trials using real-world data and AI.</w:t>
      </w:r>
      <w:bookmarkEnd w:id="65"/>
      <w:r>
        <w:rPr>
          <w:lang w:val="en-US"/>
        </w:rPr>
        <w:t xml:space="preserve"> </w:t>
      </w:r>
      <w:r w:rsidRPr="00521B00">
        <w:rPr>
          <w:i/>
          <w:lang w:val="en-US"/>
        </w:rPr>
        <w:t xml:space="preserve">Nature </w:t>
      </w:r>
      <w:r w:rsidRPr="00521B00">
        <w:rPr>
          <w:lang w:val="en-US"/>
        </w:rPr>
        <w:t xml:space="preserve">2021; </w:t>
      </w:r>
      <w:r w:rsidRPr="00521B00">
        <w:rPr>
          <w:b/>
          <w:lang w:val="en-US"/>
        </w:rPr>
        <w:t xml:space="preserve">592: </w:t>
      </w:r>
      <w:r w:rsidRPr="00521B00">
        <w:rPr>
          <w:lang w:val="en-US"/>
        </w:rPr>
        <w:t xml:space="preserve">629–33. </w:t>
      </w:r>
    </w:p>
    <w:p w14:paraId="7A2752C4" w14:textId="77777777" w:rsidR="00521B00" w:rsidRDefault="00521B00" w:rsidP="00521B00">
      <w:pPr>
        <w:pStyle w:val="CitaviBibliographyEntry"/>
        <w:rPr>
          <w:lang w:val="en-US"/>
        </w:rPr>
      </w:pPr>
      <w:r w:rsidRPr="00521B00">
        <w:rPr>
          <w:lang w:val="en-US"/>
        </w:rPr>
        <w:t>70</w:t>
      </w:r>
      <w:r w:rsidRPr="00521B00">
        <w:rPr>
          <w:lang w:val="en-US"/>
        </w:rPr>
        <w:tab/>
      </w:r>
      <w:bookmarkStart w:id="66" w:name="_CTVL001b0cdc47d16f340688414e521b1780a56"/>
      <w:r w:rsidRPr="00521B00">
        <w:rPr>
          <w:lang w:val="en-US"/>
        </w:rPr>
        <w:t xml:space="preserve">Lee SJC, Murphy CC, Geiger AM, et al. </w:t>
      </w:r>
      <w:r>
        <w:rPr>
          <w:lang w:val="en-US"/>
        </w:rPr>
        <w:t>Conceptual Model for Accrual to Cancer Clinical Trials.</w:t>
      </w:r>
      <w:bookmarkEnd w:id="66"/>
      <w:r>
        <w:rPr>
          <w:lang w:val="en-US"/>
        </w:rPr>
        <w:t xml:space="preserve"> </w:t>
      </w:r>
      <w:r w:rsidRPr="00CF345B">
        <w:rPr>
          <w:i/>
          <w:lang w:val="en-US"/>
        </w:rPr>
        <w:t xml:space="preserve">J Clin Oncol </w:t>
      </w:r>
      <w:r w:rsidRPr="00CF345B">
        <w:rPr>
          <w:lang w:val="en-US"/>
        </w:rPr>
        <w:t xml:space="preserve">2019; </w:t>
      </w:r>
      <w:r w:rsidRPr="00CF345B">
        <w:rPr>
          <w:b/>
          <w:lang w:val="en-US"/>
        </w:rPr>
        <w:t xml:space="preserve">37: </w:t>
      </w:r>
      <w:r w:rsidRPr="00CF345B">
        <w:rPr>
          <w:lang w:val="en-US"/>
        </w:rPr>
        <w:t xml:space="preserve">1993–96. </w:t>
      </w:r>
    </w:p>
    <w:p w14:paraId="519F25C5" w14:textId="77777777" w:rsidR="00521B00" w:rsidRPr="00CF345B" w:rsidRDefault="00521B00" w:rsidP="00521B00">
      <w:pPr>
        <w:pStyle w:val="CitaviBibliographyEntry"/>
      </w:pPr>
      <w:r w:rsidRPr="00521B00">
        <w:rPr>
          <w:lang w:val="en-US"/>
        </w:rPr>
        <w:t>71</w:t>
      </w:r>
      <w:r w:rsidRPr="00521B00">
        <w:rPr>
          <w:lang w:val="en-US"/>
        </w:rPr>
        <w:tab/>
      </w:r>
      <w:bookmarkStart w:id="67" w:name="_CTVL001b095ab845ea1433bbcc5368b8018eac3"/>
      <w:r w:rsidRPr="00521B00">
        <w:rPr>
          <w:lang w:val="en-US"/>
        </w:rPr>
        <w:t xml:space="preserve">Foster M, Fergusson DA, </w:t>
      </w:r>
      <w:proofErr w:type="spellStart"/>
      <w:r w:rsidRPr="00521B00">
        <w:rPr>
          <w:lang w:val="en-US"/>
        </w:rPr>
        <w:t>Hawrysh</w:t>
      </w:r>
      <w:proofErr w:type="spellEnd"/>
      <w:r w:rsidRPr="00521B00">
        <w:rPr>
          <w:lang w:val="en-US"/>
        </w:rPr>
        <w:t xml:space="preserve"> T, et al. </w:t>
      </w:r>
      <w:r>
        <w:rPr>
          <w:lang w:val="en-US"/>
        </w:rPr>
        <w:t>Partnering with patients to get better outcomes with chimeric antigen receptor T-cell therapy: towards engagement of patients in early phase trials.</w:t>
      </w:r>
      <w:bookmarkEnd w:id="67"/>
      <w:r>
        <w:rPr>
          <w:lang w:val="en-US"/>
        </w:rPr>
        <w:t xml:space="preserve"> </w:t>
      </w:r>
      <w:r w:rsidRPr="00CF345B">
        <w:rPr>
          <w:i/>
        </w:rPr>
        <w:t xml:space="preserve">Res </w:t>
      </w:r>
      <w:proofErr w:type="spellStart"/>
      <w:r w:rsidRPr="00CF345B">
        <w:rPr>
          <w:i/>
        </w:rPr>
        <w:t>Involv</w:t>
      </w:r>
      <w:proofErr w:type="spellEnd"/>
      <w:r w:rsidRPr="00CF345B">
        <w:rPr>
          <w:i/>
        </w:rPr>
        <w:t xml:space="preserve"> </w:t>
      </w:r>
      <w:proofErr w:type="spellStart"/>
      <w:r w:rsidRPr="00CF345B">
        <w:rPr>
          <w:i/>
        </w:rPr>
        <w:t>Engagem</w:t>
      </w:r>
      <w:proofErr w:type="spellEnd"/>
      <w:r w:rsidRPr="00CF345B">
        <w:rPr>
          <w:i/>
        </w:rPr>
        <w:t xml:space="preserve"> </w:t>
      </w:r>
      <w:r w:rsidRPr="00CF345B">
        <w:t xml:space="preserve">2020; </w:t>
      </w:r>
      <w:r w:rsidRPr="00CF345B">
        <w:rPr>
          <w:b/>
        </w:rPr>
        <w:t xml:space="preserve">6: </w:t>
      </w:r>
      <w:r w:rsidRPr="00CF345B">
        <w:t>61. https://doi.org/10.1186/s40900-020-00230-5.</w:t>
      </w:r>
    </w:p>
    <w:p w14:paraId="6178E2D6" w14:textId="77777777" w:rsidR="00521B00" w:rsidRDefault="00521B00" w:rsidP="00521B00">
      <w:pPr>
        <w:pStyle w:val="CitaviBibliographyEntry"/>
        <w:rPr>
          <w:lang w:val="en-US"/>
        </w:rPr>
      </w:pPr>
      <w:r>
        <w:t>72</w:t>
      </w:r>
      <w:r w:rsidRPr="00CF345B">
        <w:tab/>
      </w:r>
      <w:bookmarkStart w:id="68" w:name="_CTVL0014c376a2528854af9951b3694406f5220"/>
      <w:proofErr w:type="spellStart"/>
      <w:r w:rsidRPr="00CF345B">
        <w:t>Terpos</w:t>
      </w:r>
      <w:proofErr w:type="spellEnd"/>
      <w:r w:rsidRPr="00CF345B">
        <w:t xml:space="preserve"> E, Mikhael J, Hajek R, et al. </w:t>
      </w:r>
      <w:r>
        <w:rPr>
          <w:lang w:val="en-US"/>
        </w:rPr>
        <w:t>Management of patients with multiple myeloma beyond the clinical-trial setting: understanding the balance between efficacy, safety and tolerability, and quality of life.</w:t>
      </w:r>
      <w:bookmarkEnd w:id="68"/>
      <w:r>
        <w:rPr>
          <w:lang w:val="en-US"/>
        </w:rPr>
        <w:t xml:space="preserve"> </w:t>
      </w:r>
      <w:r w:rsidRPr="00CF345B">
        <w:rPr>
          <w:i/>
          <w:lang w:val="en-US"/>
        </w:rPr>
        <w:t xml:space="preserve">Blood Cancer J </w:t>
      </w:r>
      <w:r w:rsidRPr="00CF345B">
        <w:rPr>
          <w:lang w:val="en-US"/>
        </w:rPr>
        <w:t xml:space="preserve">2021; </w:t>
      </w:r>
      <w:r w:rsidRPr="00CF345B">
        <w:rPr>
          <w:b/>
          <w:lang w:val="en-US"/>
        </w:rPr>
        <w:t xml:space="preserve">11: </w:t>
      </w:r>
      <w:r w:rsidRPr="00CF345B">
        <w:rPr>
          <w:lang w:val="en-US"/>
        </w:rPr>
        <w:t>40. https://doi.org/10.1038/s41408-021-00432-4.</w:t>
      </w:r>
    </w:p>
    <w:p w14:paraId="75A317A3" w14:textId="77777777" w:rsidR="00521B00" w:rsidRPr="00DD1855" w:rsidRDefault="00521B00" w:rsidP="00521B00">
      <w:pPr>
        <w:pStyle w:val="CitaviBibliographyEntry"/>
      </w:pPr>
      <w:r>
        <w:rPr>
          <w:lang w:val="en-US"/>
        </w:rPr>
        <w:t>73</w:t>
      </w:r>
      <w:r>
        <w:rPr>
          <w:lang w:val="en-US"/>
        </w:rPr>
        <w:tab/>
      </w:r>
      <w:bookmarkStart w:id="69" w:name="_CTVL0012b9955d081cb47698b2d90f7b1ff1779"/>
      <w:proofErr w:type="spellStart"/>
      <w:r>
        <w:rPr>
          <w:lang w:val="en-US"/>
        </w:rPr>
        <w:t>Thanarajasingam</w:t>
      </w:r>
      <w:proofErr w:type="spellEnd"/>
      <w:r>
        <w:rPr>
          <w:lang w:val="en-US"/>
        </w:rPr>
        <w:t xml:space="preserve"> G, </w:t>
      </w:r>
      <w:proofErr w:type="spellStart"/>
      <w:r>
        <w:rPr>
          <w:lang w:val="en-US"/>
        </w:rPr>
        <w:t>Minasian</w:t>
      </w:r>
      <w:proofErr w:type="spellEnd"/>
      <w:r>
        <w:rPr>
          <w:lang w:val="en-US"/>
        </w:rPr>
        <w:t xml:space="preserve"> LM, Bhatnagar V, et al. Reaching beyond maximum grade: progress and future directions for </w:t>
      </w:r>
      <w:proofErr w:type="spellStart"/>
      <w:r>
        <w:rPr>
          <w:lang w:val="en-US"/>
        </w:rPr>
        <w:t>modernising</w:t>
      </w:r>
      <w:proofErr w:type="spellEnd"/>
      <w:r>
        <w:rPr>
          <w:lang w:val="en-US"/>
        </w:rPr>
        <w:t xml:space="preserve"> the assessment and reporting of adverse events in </w:t>
      </w:r>
      <w:proofErr w:type="spellStart"/>
      <w:r>
        <w:rPr>
          <w:lang w:val="en-US"/>
        </w:rPr>
        <w:t>haematological</w:t>
      </w:r>
      <w:proofErr w:type="spellEnd"/>
      <w:r>
        <w:rPr>
          <w:lang w:val="en-US"/>
        </w:rPr>
        <w:t xml:space="preserve"> malignancies.</w:t>
      </w:r>
      <w:bookmarkEnd w:id="69"/>
      <w:r>
        <w:rPr>
          <w:lang w:val="en-US"/>
        </w:rPr>
        <w:t xml:space="preserve"> </w:t>
      </w:r>
      <w:r w:rsidRPr="00DD1855">
        <w:rPr>
          <w:i/>
        </w:rPr>
        <w:t xml:space="preserve">Lancet </w:t>
      </w:r>
      <w:proofErr w:type="spellStart"/>
      <w:r w:rsidRPr="00DD1855">
        <w:rPr>
          <w:i/>
        </w:rPr>
        <w:t>Haematol</w:t>
      </w:r>
      <w:proofErr w:type="spellEnd"/>
      <w:r w:rsidRPr="00DD1855">
        <w:rPr>
          <w:i/>
        </w:rPr>
        <w:t xml:space="preserve"> </w:t>
      </w:r>
      <w:r w:rsidRPr="00DD1855">
        <w:t xml:space="preserve">2022; </w:t>
      </w:r>
      <w:r w:rsidRPr="00DD1855">
        <w:rPr>
          <w:b/>
        </w:rPr>
        <w:t xml:space="preserve">9: </w:t>
      </w:r>
      <w:r w:rsidRPr="00DD1855">
        <w:t>e374-e384. https://doi.org/10.1016/S2352-3026(22)00045-X.</w:t>
      </w:r>
    </w:p>
    <w:p w14:paraId="0CCEB7A3" w14:textId="77777777" w:rsidR="00521B00" w:rsidRDefault="00521B00" w:rsidP="00521B00">
      <w:pPr>
        <w:pStyle w:val="CitaviBibliographyEntry"/>
        <w:rPr>
          <w:lang w:val="en-US"/>
        </w:rPr>
      </w:pPr>
      <w:r>
        <w:t>74</w:t>
      </w:r>
      <w:r w:rsidRPr="00DD1855">
        <w:tab/>
      </w:r>
      <w:bookmarkStart w:id="70" w:name="_CTVL001ff60a6b34f3543fe8ec24a085c834a98"/>
      <w:r w:rsidRPr="00DD1855">
        <w:t xml:space="preserve">https://more.bham.ac.uk/proteus. </w:t>
      </w:r>
      <w:r>
        <w:rPr>
          <w:lang w:val="en-US"/>
        </w:rPr>
        <w:t>Accessed, 23 April 2022.</w:t>
      </w:r>
    </w:p>
    <w:bookmarkEnd w:id="70"/>
    <w:p w14:paraId="71679F96" w14:textId="77777777" w:rsidR="00521B00" w:rsidRDefault="00521B00" w:rsidP="00521B00">
      <w:pPr>
        <w:pStyle w:val="CitaviBibliographyEntry"/>
        <w:rPr>
          <w:lang w:val="en-US"/>
        </w:rPr>
      </w:pPr>
      <w:r>
        <w:rPr>
          <w:lang w:val="en-US"/>
        </w:rPr>
        <w:t>75</w:t>
      </w:r>
      <w:r>
        <w:rPr>
          <w:lang w:val="en-US"/>
        </w:rPr>
        <w:tab/>
      </w:r>
      <w:bookmarkStart w:id="71" w:name="_CTVL00191740ada14a84edd8ab51cfcd914f854"/>
      <w:r>
        <w:rPr>
          <w:lang w:val="en-US"/>
        </w:rPr>
        <w:t>Dueck AC, Mendoza TR, Mitchell SA, et al. Validity and Reliability of the US National Cancer Institute's Patient-Reported Outcomes Version of the Common Terminology Criteria for Adverse Events (PRO-CTCAE).</w:t>
      </w:r>
      <w:bookmarkEnd w:id="71"/>
      <w:r>
        <w:rPr>
          <w:lang w:val="en-US"/>
        </w:rPr>
        <w:t xml:space="preserve"> </w:t>
      </w:r>
      <w:r w:rsidRPr="00CF345B">
        <w:rPr>
          <w:i/>
          <w:lang w:val="en-US"/>
        </w:rPr>
        <w:t xml:space="preserve">JAMA Oncol </w:t>
      </w:r>
      <w:r w:rsidRPr="00CF345B">
        <w:rPr>
          <w:lang w:val="en-US"/>
        </w:rPr>
        <w:t xml:space="preserve">2015; </w:t>
      </w:r>
      <w:r w:rsidRPr="00CF345B">
        <w:rPr>
          <w:b/>
          <w:lang w:val="en-US"/>
        </w:rPr>
        <w:t xml:space="preserve">1: </w:t>
      </w:r>
      <w:r w:rsidRPr="00CF345B">
        <w:rPr>
          <w:lang w:val="en-US"/>
        </w:rPr>
        <w:t xml:space="preserve">1051–59. </w:t>
      </w:r>
    </w:p>
    <w:p w14:paraId="2F622040" w14:textId="77777777" w:rsidR="00521B00" w:rsidRDefault="00521B00" w:rsidP="00521B00">
      <w:pPr>
        <w:pStyle w:val="CitaviBibliographyEntry"/>
        <w:rPr>
          <w:lang w:val="en-US"/>
        </w:rPr>
      </w:pPr>
      <w:r w:rsidRPr="00521B00">
        <w:rPr>
          <w:lang w:val="en-US"/>
        </w:rPr>
        <w:t>76</w:t>
      </w:r>
      <w:r w:rsidRPr="00521B00">
        <w:rPr>
          <w:lang w:val="en-US"/>
        </w:rPr>
        <w:tab/>
      </w:r>
      <w:bookmarkStart w:id="72" w:name="_CTVL00158401bdbf76c4e7ab201e61785468082"/>
      <w:r w:rsidRPr="00521B00">
        <w:rPr>
          <w:lang w:val="en-US"/>
        </w:rPr>
        <w:t xml:space="preserve">Le-Rademacher JG, Hillman S, </w:t>
      </w:r>
      <w:proofErr w:type="spellStart"/>
      <w:r w:rsidRPr="00521B00">
        <w:rPr>
          <w:lang w:val="en-US"/>
        </w:rPr>
        <w:t>Storrick</w:t>
      </w:r>
      <w:proofErr w:type="spellEnd"/>
      <w:r w:rsidRPr="00521B00">
        <w:rPr>
          <w:lang w:val="en-US"/>
        </w:rPr>
        <w:t xml:space="preserve"> E, et al. </w:t>
      </w:r>
      <w:r>
        <w:rPr>
          <w:lang w:val="en-US"/>
        </w:rPr>
        <w:t>Adverse Event Burden Score-A Versatile Summary Measure for Cancer Clinical Trials.</w:t>
      </w:r>
      <w:bookmarkEnd w:id="72"/>
      <w:r>
        <w:rPr>
          <w:lang w:val="en-US"/>
        </w:rPr>
        <w:t xml:space="preserve"> </w:t>
      </w:r>
      <w:r w:rsidRPr="00CF345B">
        <w:rPr>
          <w:i/>
          <w:lang w:val="en-US"/>
        </w:rPr>
        <w:t xml:space="preserve">Cancers </w:t>
      </w:r>
      <w:r w:rsidRPr="00CF345B">
        <w:rPr>
          <w:lang w:val="en-US"/>
        </w:rPr>
        <w:t xml:space="preserve">2020; </w:t>
      </w:r>
      <w:r w:rsidRPr="00CF345B">
        <w:rPr>
          <w:b/>
          <w:lang w:val="en-US"/>
        </w:rPr>
        <w:t xml:space="preserve">12. </w:t>
      </w:r>
      <w:r w:rsidRPr="00F36B16">
        <w:rPr>
          <w:lang w:val="en-US"/>
        </w:rPr>
        <w:t>https://doi.org</w:t>
      </w:r>
      <w:r w:rsidRPr="00CF345B">
        <w:rPr>
          <w:b/>
          <w:lang w:val="en-US"/>
        </w:rPr>
        <w:t>/</w:t>
      </w:r>
      <w:r w:rsidRPr="00CF345B">
        <w:rPr>
          <w:lang w:val="en-US"/>
        </w:rPr>
        <w:t>10.3390/cancers12113251.</w:t>
      </w:r>
    </w:p>
    <w:p w14:paraId="627BFA4F" w14:textId="77777777" w:rsidR="00521B00" w:rsidRDefault="00521B00" w:rsidP="00521B00">
      <w:pPr>
        <w:pStyle w:val="CitaviBibliographyEntry"/>
        <w:rPr>
          <w:lang w:val="en-US"/>
        </w:rPr>
      </w:pPr>
      <w:r w:rsidRPr="00521B00">
        <w:rPr>
          <w:lang w:val="en-US"/>
        </w:rPr>
        <w:t>77</w:t>
      </w:r>
      <w:r w:rsidRPr="00521B00">
        <w:rPr>
          <w:lang w:val="en-US"/>
        </w:rPr>
        <w:tab/>
      </w:r>
      <w:bookmarkStart w:id="73" w:name="_CTVL001d7bfc59faffe42eba1339d9cf09444f9"/>
      <w:r w:rsidRPr="00521B00">
        <w:rPr>
          <w:lang w:val="en-US"/>
        </w:rPr>
        <w:t xml:space="preserve">Gresham G, </w:t>
      </w:r>
      <w:proofErr w:type="spellStart"/>
      <w:r w:rsidRPr="00521B00">
        <w:rPr>
          <w:lang w:val="en-US"/>
        </w:rPr>
        <w:t>Diniz</w:t>
      </w:r>
      <w:proofErr w:type="spellEnd"/>
      <w:r w:rsidRPr="00521B00">
        <w:rPr>
          <w:lang w:val="en-US"/>
        </w:rPr>
        <w:t xml:space="preserve"> MA, </w:t>
      </w:r>
      <w:proofErr w:type="spellStart"/>
      <w:r w:rsidRPr="00521B00">
        <w:rPr>
          <w:lang w:val="en-US"/>
        </w:rPr>
        <w:t>Razaee</w:t>
      </w:r>
      <w:proofErr w:type="spellEnd"/>
      <w:r w:rsidRPr="00521B00">
        <w:rPr>
          <w:lang w:val="en-US"/>
        </w:rPr>
        <w:t xml:space="preserve"> ZS, et al. </w:t>
      </w:r>
      <w:r>
        <w:rPr>
          <w:lang w:val="en-US"/>
        </w:rPr>
        <w:t>Evaluating Treatment Tolerability in Cancer Clinical Trials Using the Toxicity Index.</w:t>
      </w:r>
      <w:bookmarkEnd w:id="73"/>
      <w:r>
        <w:rPr>
          <w:lang w:val="en-US"/>
        </w:rPr>
        <w:t xml:space="preserve"> </w:t>
      </w:r>
      <w:r w:rsidRPr="00CF345B">
        <w:rPr>
          <w:i/>
          <w:lang w:val="en-US"/>
        </w:rPr>
        <w:t xml:space="preserve">J Natl Cancer Inst </w:t>
      </w:r>
      <w:r w:rsidRPr="00CF345B">
        <w:rPr>
          <w:lang w:val="en-US"/>
        </w:rPr>
        <w:t xml:space="preserve">2020; </w:t>
      </w:r>
      <w:r w:rsidRPr="00CF345B">
        <w:rPr>
          <w:b/>
          <w:lang w:val="en-US"/>
        </w:rPr>
        <w:t xml:space="preserve">112: </w:t>
      </w:r>
      <w:r w:rsidRPr="00CF345B">
        <w:rPr>
          <w:lang w:val="en-US"/>
        </w:rPr>
        <w:t xml:space="preserve">1266–74. </w:t>
      </w:r>
    </w:p>
    <w:p w14:paraId="493E9858" w14:textId="77777777" w:rsidR="00521B00" w:rsidRDefault="00521B00" w:rsidP="00521B00">
      <w:pPr>
        <w:pStyle w:val="CitaviBibliographyEntry"/>
        <w:rPr>
          <w:lang w:val="en-US"/>
        </w:rPr>
      </w:pPr>
      <w:r>
        <w:rPr>
          <w:lang w:val="en-US"/>
        </w:rPr>
        <w:t>78</w:t>
      </w:r>
      <w:r>
        <w:rPr>
          <w:lang w:val="en-US"/>
        </w:rPr>
        <w:tab/>
      </w:r>
      <w:bookmarkStart w:id="74" w:name="_CTVL001690a42d2c0bc418d9f647ff311b491ea"/>
      <w:r>
        <w:rPr>
          <w:lang w:val="en-US"/>
        </w:rPr>
        <w:t>https://www.forbes.com/sites/forbeschina/2021/09/16/expanding-international-clinical-trials-for-cancer-saves-lives-why-not-act-faster-now/?sh=179e53744bed. Accessed, 20 April 2022.</w:t>
      </w:r>
    </w:p>
    <w:bookmarkEnd w:id="74"/>
    <w:p w14:paraId="0167342D" w14:textId="77777777" w:rsidR="00521B00" w:rsidRDefault="00521B00" w:rsidP="00521B00">
      <w:pPr>
        <w:pStyle w:val="CitaviBibliographyEntry"/>
        <w:rPr>
          <w:lang w:val="en-US"/>
        </w:rPr>
      </w:pPr>
      <w:r>
        <w:rPr>
          <w:lang w:val="en-US"/>
        </w:rPr>
        <w:t>79</w:t>
      </w:r>
      <w:r>
        <w:rPr>
          <w:lang w:val="en-US"/>
        </w:rPr>
        <w:tab/>
      </w:r>
      <w:bookmarkStart w:id="75" w:name="_CTVL0016d7f9b4efa574e4fae88bd594993dc65"/>
      <w:r>
        <w:rPr>
          <w:lang w:val="en-US"/>
        </w:rPr>
        <w:t>https://www.ema.europa.eu/en/human-regulatory/research-development/clinical-trials/clinical-trials-regulation. Accessed, 20 April 2022.</w:t>
      </w:r>
    </w:p>
    <w:bookmarkEnd w:id="75"/>
    <w:p w14:paraId="6F494B68" w14:textId="77777777" w:rsidR="00521B00" w:rsidRDefault="00521B00" w:rsidP="00521B00">
      <w:pPr>
        <w:pStyle w:val="CitaviBibliographyEntry"/>
        <w:rPr>
          <w:lang w:val="en-US"/>
        </w:rPr>
      </w:pPr>
      <w:r>
        <w:rPr>
          <w:lang w:val="en-US"/>
        </w:rPr>
        <w:t>80</w:t>
      </w:r>
      <w:r>
        <w:rPr>
          <w:lang w:val="en-US"/>
        </w:rPr>
        <w:tab/>
      </w:r>
      <w:bookmarkStart w:id="76" w:name="_CTVL00196f11fec894d4db1a2ef5902e94841ac"/>
      <w:r>
        <w:rPr>
          <w:lang w:val="en-US"/>
        </w:rPr>
        <w:t xml:space="preserve">Raphael MJ, </w:t>
      </w:r>
      <w:proofErr w:type="spellStart"/>
      <w:r>
        <w:rPr>
          <w:lang w:val="en-US"/>
        </w:rPr>
        <w:t>Gyawali</w:t>
      </w:r>
      <w:proofErr w:type="spellEnd"/>
      <w:r>
        <w:rPr>
          <w:lang w:val="en-US"/>
        </w:rPr>
        <w:t xml:space="preserve"> B, Booth CM. Real-world </w:t>
      </w:r>
      <w:proofErr w:type="gramStart"/>
      <w:r>
        <w:rPr>
          <w:lang w:val="en-US"/>
        </w:rPr>
        <w:t>evidence</w:t>
      </w:r>
      <w:proofErr w:type="gramEnd"/>
      <w:r>
        <w:rPr>
          <w:lang w:val="en-US"/>
        </w:rPr>
        <w:t xml:space="preserve"> and regulatory drug approval.</w:t>
      </w:r>
      <w:bookmarkEnd w:id="76"/>
      <w:r>
        <w:rPr>
          <w:lang w:val="en-US"/>
        </w:rPr>
        <w:t xml:space="preserve"> </w:t>
      </w:r>
      <w:r w:rsidRPr="00CF345B">
        <w:rPr>
          <w:i/>
          <w:lang w:val="en-US"/>
        </w:rPr>
        <w:t xml:space="preserve">Nat Rev Clin Oncol </w:t>
      </w:r>
      <w:r w:rsidRPr="00CF345B">
        <w:rPr>
          <w:lang w:val="en-US"/>
        </w:rPr>
        <w:t xml:space="preserve">2020; </w:t>
      </w:r>
      <w:r w:rsidRPr="00CF345B">
        <w:rPr>
          <w:b/>
          <w:lang w:val="en-US"/>
        </w:rPr>
        <w:t xml:space="preserve">17: </w:t>
      </w:r>
      <w:r w:rsidRPr="00CF345B">
        <w:rPr>
          <w:lang w:val="en-US"/>
        </w:rPr>
        <w:t xml:space="preserve">271–72. </w:t>
      </w:r>
      <w:bookmarkStart w:id="77" w:name="_CTVL0011711d98ec39845568d4f23ae517c72ec"/>
    </w:p>
    <w:p w14:paraId="69DEC34D" w14:textId="77777777" w:rsidR="00521B00" w:rsidRDefault="00521B00" w:rsidP="00521B00">
      <w:pPr>
        <w:pStyle w:val="CitaviBibliographyEntry"/>
        <w:rPr>
          <w:lang w:val="en-US"/>
        </w:rPr>
      </w:pPr>
      <w:r>
        <w:rPr>
          <w:lang w:val="en-US"/>
        </w:rPr>
        <w:t>81</w:t>
      </w:r>
      <w:r>
        <w:rPr>
          <w:lang w:val="en-US"/>
        </w:rPr>
        <w:tab/>
        <w:t>Health technology assessment of medical devices. Geneva, Switzerland: World Health Organization, 2011</w:t>
      </w:r>
      <w:bookmarkEnd w:id="77"/>
      <w:r>
        <w:rPr>
          <w:lang w:val="en-US"/>
        </w:rPr>
        <w:t>.</w:t>
      </w:r>
    </w:p>
    <w:p w14:paraId="7FE4735C" w14:textId="7A2A9BDC" w:rsidR="00B6592E" w:rsidRDefault="00B6592E" w:rsidP="00794C0D">
      <w:pPr>
        <w:spacing w:line="480" w:lineRule="auto"/>
        <w:rPr>
          <w:lang w:val="en-US"/>
        </w:rPr>
      </w:pPr>
    </w:p>
    <w:p w14:paraId="4FAA4879" w14:textId="52AB260B" w:rsidR="00B6592E" w:rsidRDefault="00B6592E" w:rsidP="00794C0D">
      <w:pPr>
        <w:spacing w:line="480" w:lineRule="auto"/>
        <w:rPr>
          <w:lang w:val="en-US"/>
        </w:rPr>
      </w:pPr>
    </w:p>
    <w:p w14:paraId="0ADF56E8" w14:textId="3515ACC4" w:rsidR="00B6592E" w:rsidRDefault="00B6592E" w:rsidP="00794C0D">
      <w:pPr>
        <w:spacing w:line="480" w:lineRule="auto"/>
        <w:rPr>
          <w:lang w:val="en-US"/>
        </w:rPr>
      </w:pPr>
    </w:p>
    <w:p w14:paraId="1B91B4AC" w14:textId="4D3FD79D" w:rsidR="00B6592E" w:rsidRDefault="00B6592E" w:rsidP="00794C0D">
      <w:pPr>
        <w:spacing w:line="480" w:lineRule="auto"/>
        <w:rPr>
          <w:lang w:val="en-US"/>
        </w:rPr>
      </w:pPr>
    </w:p>
    <w:p w14:paraId="253F7F79" w14:textId="70608542" w:rsidR="00E64BC0" w:rsidRDefault="00E64BC0" w:rsidP="00794C0D">
      <w:pPr>
        <w:spacing w:line="480" w:lineRule="auto"/>
        <w:rPr>
          <w:lang w:val="en-US"/>
        </w:rPr>
      </w:pPr>
    </w:p>
    <w:p w14:paraId="41E52658" w14:textId="7AC48B4A" w:rsidR="00E64BC0" w:rsidRDefault="00E64BC0" w:rsidP="00794C0D">
      <w:pPr>
        <w:spacing w:line="480" w:lineRule="auto"/>
        <w:rPr>
          <w:lang w:val="en-US"/>
        </w:rPr>
      </w:pPr>
    </w:p>
    <w:p w14:paraId="612093E9" w14:textId="77777777" w:rsidR="00E64BC0" w:rsidRDefault="00E64BC0" w:rsidP="00794C0D">
      <w:pPr>
        <w:spacing w:line="480" w:lineRule="auto"/>
        <w:rPr>
          <w:lang w:val="en-US"/>
        </w:rPr>
      </w:pPr>
    </w:p>
    <w:p w14:paraId="1DBAF57D" w14:textId="3316DA4E" w:rsidR="008D61BC" w:rsidRDefault="009A746A" w:rsidP="0008245C">
      <w:pPr>
        <w:spacing w:line="480" w:lineRule="auto"/>
        <w:rPr>
          <w:b/>
          <w:lang w:val="en-US"/>
        </w:rPr>
      </w:pPr>
      <w:r w:rsidRPr="009A746A">
        <w:rPr>
          <w:b/>
          <w:lang w:val="en-US"/>
        </w:rPr>
        <w:t>Figure legends</w:t>
      </w:r>
    </w:p>
    <w:p w14:paraId="7216BCBE" w14:textId="2392D8B7" w:rsidR="009A746A" w:rsidRPr="009A746A" w:rsidRDefault="009A746A" w:rsidP="0008245C">
      <w:pPr>
        <w:spacing w:line="480" w:lineRule="auto"/>
        <w:rPr>
          <w:b/>
          <w:lang w:val="en-US"/>
        </w:rPr>
      </w:pPr>
      <w:r>
        <w:rPr>
          <w:b/>
          <w:lang w:val="en-US"/>
        </w:rPr>
        <w:t xml:space="preserve">Figure 1. Dimensions of access to and affordability of chimeric antigen receptor T cell therapy. </w:t>
      </w:r>
    </w:p>
    <w:p w14:paraId="55750FB3" w14:textId="06E81887" w:rsidR="00B6592E" w:rsidRDefault="00B6592E" w:rsidP="0008245C">
      <w:pPr>
        <w:spacing w:line="480" w:lineRule="auto"/>
        <w:rPr>
          <w:lang w:val="en-US"/>
        </w:rPr>
      </w:pPr>
    </w:p>
    <w:p w14:paraId="1101A5FF" w14:textId="0749EEE6" w:rsidR="00B6592E" w:rsidRDefault="00B6592E" w:rsidP="0008245C">
      <w:pPr>
        <w:spacing w:line="480" w:lineRule="auto"/>
        <w:rPr>
          <w:lang w:val="en-US"/>
        </w:rPr>
      </w:pPr>
    </w:p>
    <w:p w14:paraId="3A5E9711" w14:textId="59D632C7" w:rsidR="00B6592E" w:rsidRDefault="00B6592E" w:rsidP="0008245C">
      <w:pPr>
        <w:spacing w:line="480" w:lineRule="auto"/>
        <w:rPr>
          <w:lang w:val="en-US"/>
        </w:rPr>
      </w:pPr>
    </w:p>
    <w:p w14:paraId="0966E0B3" w14:textId="4AC6F5CA" w:rsidR="00B6592E" w:rsidRDefault="00B6592E" w:rsidP="0008245C">
      <w:pPr>
        <w:spacing w:line="480" w:lineRule="auto"/>
        <w:rPr>
          <w:lang w:val="en-US"/>
        </w:rPr>
      </w:pPr>
    </w:p>
    <w:p w14:paraId="4DD01A27" w14:textId="438826DB" w:rsidR="00B6592E" w:rsidRDefault="00B6592E" w:rsidP="0008245C">
      <w:pPr>
        <w:spacing w:line="480" w:lineRule="auto"/>
        <w:rPr>
          <w:lang w:val="en-US"/>
        </w:rPr>
      </w:pPr>
    </w:p>
    <w:p w14:paraId="59476D7C" w14:textId="2440044B" w:rsidR="00B6592E" w:rsidRDefault="00B6592E" w:rsidP="0008245C">
      <w:pPr>
        <w:spacing w:line="480" w:lineRule="auto"/>
        <w:rPr>
          <w:lang w:val="en-US"/>
        </w:rPr>
      </w:pPr>
    </w:p>
    <w:p w14:paraId="46F16758" w14:textId="36167A5A" w:rsidR="00B6592E" w:rsidRDefault="00B6592E" w:rsidP="0008245C">
      <w:pPr>
        <w:spacing w:line="480" w:lineRule="auto"/>
        <w:rPr>
          <w:lang w:val="en-US"/>
        </w:rPr>
      </w:pPr>
    </w:p>
    <w:p w14:paraId="5D371FDD" w14:textId="45D24854" w:rsidR="00A00143" w:rsidRPr="00A00143" w:rsidRDefault="00A00143" w:rsidP="0008245C">
      <w:pPr>
        <w:spacing w:line="480" w:lineRule="auto"/>
        <w:rPr>
          <w:rFonts w:ascii="Arial" w:hAnsi="Arial" w:cs="Arial"/>
          <w:b/>
          <w:sz w:val="20"/>
          <w:szCs w:val="20"/>
          <w:lang w:val="en-US"/>
        </w:rPr>
      </w:pPr>
    </w:p>
    <w:sectPr w:rsidR="00A00143" w:rsidRPr="00A0014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E6C7" w14:textId="77777777" w:rsidR="000E069B" w:rsidRDefault="000E069B" w:rsidP="007E5CC0">
      <w:pPr>
        <w:spacing w:after="0" w:line="240" w:lineRule="auto"/>
      </w:pPr>
      <w:r>
        <w:separator/>
      </w:r>
    </w:p>
  </w:endnote>
  <w:endnote w:type="continuationSeparator" w:id="0">
    <w:p w14:paraId="153211F6" w14:textId="77777777" w:rsidR="000E069B" w:rsidRDefault="000E069B" w:rsidP="007E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BFDF" w14:textId="77777777" w:rsidR="007E5CC0" w:rsidRDefault="007E5C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2399"/>
      <w:docPartObj>
        <w:docPartGallery w:val="Page Numbers (Bottom of Page)"/>
        <w:docPartUnique/>
      </w:docPartObj>
    </w:sdtPr>
    <w:sdtContent>
      <w:p w14:paraId="2B4093BE" w14:textId="66641553" w:rsidR="007E5CC0" w:rsidRDefault="007E5CC0">
        <w:pPr>
          <w:pStyle w:val="Fuzeile"/>
          <w:jc w:val="right"/>
        </w:pPr>
        <w:r>
          <w:fldChar w:fldCharType="begin"/>
        </w:r>
        <w:r>
          <w:instrText>PAGE   \* MERGEFORMAT</w:instrText>
        </w:r>
        <w:r>
          <w:fldChar w:fldCharType="separate"/>
        </w:r>
        <w:r>
          <w:t>2</w:t>
        </w:r>
        <w:r>
          <w:fldChar w:fldCharType="end"/>
        </w:r>
      </w:p>
    </w:sdtContent>
  </w:sdt>
  <w:p w14:paraId="49AD4C3F" w14:textId="77777777" w:rsidR="007E5CC0" w:rsidRDefault="007E5CC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EDB3" w14:textId="77777777" w:rsidR="007E5CC0" w:rsidRDefault="007E5C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25B2" w14:textId="77777777" w:rsidR="000E069B" w:rsidRDefault="000E069B" w:rsidP="007E5CC0">
      <w:pPr>
        <w:spacing w:after="0" w:line="240" w:lineRule="auto"/>
      </w:pPr>
      <w:r>
        <w:separator/>
      </w:r>
    </w:p>
  </w:footnote>
  <w:footnote w:type="continuationSeparator" w:id="0">
    <w:p w14:paraId="435EC042" w14:textId="77777777" w:rsidR="000E069B" w:rsidRDefault="000E069B" w:rsidP="007E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C4DC" w14:textId="77777777" w:rsidR="007E5CC0" w:rsidRDefault="007E5C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9308" w14:textId="77777777" w:rsidR="007E5CC0" w:rsidRDefault="007E5C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4055" w14:textId="77777777" w:rsidR="007E5CC0" w:rsidRDefault="007E5CC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37"/>
    <w:rsid w:val="00015288"/>
    <w:rsid w:val="00016BA5"/>
    <w:rsid w:val="000173A0"/>
    <w:rsid w:val="000175E3"/>
    <w:rsid w:val="000209CB"/>
    <w:rsid w:val="00035356"/>
    <w:rsid w:val="000411CC"/>
    <w:rsid w:val="00042956"/>
    <w:rsid w:val="00057B57"/>
    <w:rsid w:val="000675E0"/>
    <w:rsid w:val="0007183C"/>
    <w:rsid w:val="00080609"/>
    <w:rsid w:val="0008245C"/>
    <w:rsid w:val="00094E94"/>
    <w:rsid w:val="000A7B09"/>
    <w:rsid w:val="000B410F"/>
    <w:rsid w:val="000B5966"/>
    <w:rsid w:val="000C3006"/>
    <w:rsid w:val="000C697D"/>
    <w:rsid w:val="000C729C"/>
    <w:rsid w:val="000E069B"/>
    <w:rsid w:val="000E59B1"/>
    <w:rsid w:val="000F2B17"/>
    <w:rsid w:val="000F5A34"/>
    <w:rsid w:val="000F64AE"/>
    <w:rsid w:val="0011603F"/>
    <w:rsid w:val="00120F66"/>
    <w:rsid w:val="00140274"/>
    <w:rsid w:val="00151A9A"/>
    <w:rsid w:val="00157E77"/>
    <w:rsid w:val="001701F8"/>
    <w:rsid w:val="00184391"/>
    <w:rsid w:val="00193C22"/>
    <w:rsid w:val="001C0FB2"/>
    <w:rsid w:val="001C4844"/>
    <w:rsid w:val="001D3765"/>
    <w:rsid w:val="001E5E4D"/>
    <w:rsid w:val="002014B1"/>
    <w:rsid w:val="002152BB"/>
    <w:rsid w:val="00233567"/>
    <w:rsid w:val="00234367"/>
    <w:rsid w:val="00247393"/>
    <w:rsid w:val="002515E7"/>
    <w:rsid w:val="00256BAC"/>
    <w:rsid w:val="0027127E"/>
    <w:rsid w:val="0027227E"/>
    <w:rsid w:val="00284CD2"/>
    <w:rsid w:val="002910D8"/>
    <w:rsid w:val="00292BEE"/>
    <w:rsid w:val="002961CF"/>
    <w:rsid w:val="002967F7"/>
    <w:rsid w:val="002A0797"/>
    <w:rsid w:val="002A0987"/>
    <w:rsid w:val="002A7380"/>
    <w:rsid w:val="002B5E72"/>
    <w:rsid w:val="002D077A"/>
    <w:rsid w:val="002D34C4"/>
    <w:rsid w:val="002E2827"/>
    <w:rsid w:val="002F5AAA"/>
    <w:rsid w:val="00301735"/>
    <w:rsid w:val="0030430D"/>
    <w:rsid w:val="0031035C"/>
    <w:rsid w:val="00324A41"/>
    <w:rsid w:val="00325A93"/>
    <w:rsid w:val="00330BB6"/>
    <w:rsid w:val="00345B15"/>
    <w:rsid w:val="003530A0"/>
    <w:rsid w:val="00362092"/>
    <w:rsid w:val="00362F3E"/>
    <w:rsid w:val="00372853"/>
    <w:rsid w:val="003761D3"/>
    <w:rsid w:val="003808F4"/>
    <w:rsid w:val="003A1E7B"/>
    <w:rsid w:val="003A4488"/>
    <w:rsid w:val="003A664E"/>
    <w:rsid w:val="003B27D1"/>
    <w:rsid w:val="003C7652"/>
    <w:rsid w:val="003D0A1A"/>
    <w:rsid w:val="003E0387"/>
    <w:rsid w:val="003F3FD5"/>
    <w:rsid w:val="003F6A15"/>
    <w:rsid w:val="00406E26"/>
    <w:rsid w:val="00414CF9"/>
    <w:rsid w:val="00434522"/>
    <w:rsid w:val="00445A05"/>
    <w:rsid w:val="00460087"/>
    <w:rsid w:val="004751A8"/>
    <w:rsid w:val="00476B82"/>
    <w:rsid w:val="0048270F"/>
    <w:rsid w:val="00486F37"/>
    <w:rsid w:val="00495131"/>
    <w:rsid w:val="00496390"/>
    <w:rsid w:val="004970C7"/>
    <w:rsid w:val="004B0325"/>
    <w:rsid w:val="004B7359"/>
    <w:rsid w:val="004C1236"/>
    <w:rsid w:val="004D23F6"/>
    <w:rsid w:val="004D3142"/>
    <w:rsid w:val="004E5B37"/>
    <w:rsid w:val="00510BDC"/>
    <w:rsid w:val="005134AE"/>
    <w:rsid w:val="00513AE6"/>
    <w:rsid w:val="00515C44"/>
    <w:rsid w:val="00521B00"/>
    <w:rsid w:val="00523B0A"/>
    <w:rsid w:val="00532B6E"/>
    <w:rsid w:val="00543F3E"/>
    <w:rsid w:val="0054455C"/>
    <w:rsid w:val="0054654B"/>
    <w:rsid w:val="00561FC7"/>
    <w:rsid w:val="00586058"/>
    <w:rsid w:val="0059180D"/>
    <w:rsid w:val="005A7AC8"/>
    <w:rsid w:val="005B45B2"/>
    <w:rsid w:val="005C7034"/>
    <w:rsid w:val="005D097E"/>
    <w:rsid w:val="005D3502"/>
    <w:rsid w:val="005F6337"/>
    <w:rsid w:val="0060170A"/>
    <w:rsid w:val="0060578D"/>
    <w:rsid w:val="006114AF"/>
    <w:rsid w:val="00612A98"/>
    <w:rsid w:val="00625F3D"/>
    <w:rsid w:val="00626D59"/>
    <w:rsid w:val="00627E5B"/>
    <w:rsid w:val="006623A4"/>
    <w:rsid w:val="00673D12"/>
    <w:rsid w:val="0068062D"/>
    <w:rsid w:val="00685D23"/>
    <w:rsid w:val="006879BB"/>
    <w:rsid w:val="006A679B"/>
    <w:rsid w:val="006B0203"/>
    <w:rsid w:val="006B4608"/>
    <w:rsid w:val="006C1C3F"/>
    <w:rsid w:val="006E77CC"/>
    <w:rsid w:val="007010A9"/>
    <w:rsid w:val="00723BBA"/>
    <w:rsid w:val="007353EA"/>
    <w:rsid w:val="0074146F"/>
    <w:rsid w:val="00754013"/>
    <w:rsid w:val="007577CC"/>
    <w:rsid w:val="00761DA4"/>
    <w:rsid w:val="007631D3"/>
    <w:rsid w:val="0076587E"/>
    <w:rsid w:val="00766491"/>
    <w:rsid w:val="007760C7"/>
    <w:rsid w:val="007809A4"/>
    <w:rsid w:val="00786552"/>
    <w:rsid w:val="00792347"/>
    <w:rsid w:val="00794C0D"/>
    <w:rsid w:val="00795BF3"/>
    <w:rsid w:val="00796FE7"/>
    <w:rsid w:val="007A58F9"/>
    <w:rsid w:val="007B00D2"/>
    <w:rsid w:val="007D61A9"/>
    <w:rsid w:val="007E5CC0"/>
    <w:rsid w:val="007F0550"/>
    <w:rsid w:val="007F1A73"/>
    <w:rsid w:val="007F2AFD"/>
    <w:rsid w:val="007F3BB9"/>
    <w:rsid w:val="00805D5C"/>
    <w:rsid w:val="00813109"/>
    <w:rsid w:val="0081364F"/>
    <w:rsid w:val="00820DC4"/>
    <w:rsid w:val="0083591E"/>
    <w:rsid w:val="00846674"/>
    <w:rsid w:val="00851FD2"/>
    <w:rsid w:val="008549D6"/>
    <w:rsid w:val="008551EC"/>
    <w:rsid w:val="00860761"/>
    <w:rsid w:val="0087195F"/>
    <w:rsid w:val="00873447"/>
    <w:rsid w:val="00882D21"/>
    <w:rsid w:val="008855BA"/>
    <w:rsid w:val="00885646"/>
    <w:rsid w:val="0089009F"/>
    <w:rsid w:val="008A3295"/>
    <w:rsid w:val="008A5538"/>
    <w:rsid w:val="008B060D"/>
    <w:rsid w:val="008B1B07"/>
    <w:rsid w:val="008B2C1B"/>
    <w:rsid w:val="008D61BC"/>
    <w:rsid w:val="008D7463"/>
    <w:rsid w:val="008D79C6"/>
    <w:rsid w:val="008E2A80"/>
    <w:rsid w:val="008E5203"/>
    <w:rsid w:val="008F34B4"/>
    <w:rsid w:val="00900348"/>
    <w:rsid w:val="00900B25"/>
    <w:rsid w:val="009033AC"/>
    <w:rsid w:val="00907C5C"/>
    <w:rsid w:val="009133DF"/>
    <w:rsid w:val="00913E5D"/>
    <w:rsid w:val="009356D9"/>
    <w:rsid w:val="00936128"/>
    <w:rsid w:val="00947E40"/>
    <w:rsid w:val="0096548F"/>
    <w:rsid w:val="0097058E"/>
    <w:rsid w:val="00970730"/>
    <w:rsid w:val="00971DF0"/>
    <w:rsid w:val="00975813"/>
    <w:rsid w:val="00984713"/>
    <w:rsid w:val="009A13A7"/>
    <w:rsid w:val="009A746A"/>
    <w:rsid w:val="009C4F0E"/>
    <w:rsid w:val="009D42E7"/>
    <w:rsid w:val="009E017E"/>
    <w:rsid w:val="009E744C"/>
    <w:rsid w:val="009F6478"/>
    <w:rsid w:val="00A00143"/>
    <w:rsid w:val="00A109B9"/>
    <w:rsid w:val="00A12EAD"/>
    <w:rsid w:val="00A16951"/>
    <w:rsid w:val="00A6471C"/>
    <w:rsid w:val="00A67213"/>
    <w:rsid w:val="00A67D41"/>
    <w:rsid w:val="00A7353F"/>
    <w:rsid w:val="00A73F54"/>
    <w:rsid w:val="00A83F45"/>
    <w:rsid w:val="00A9366D"/>
    <w:rsid w:val="00A9404A"/>
    <w:rsid w:val="00AA238E"/>
    <w:rsid w:val="00AB19E8"/>
    <w:rsid w:val="00AB3D8E"/>
    <w:rsid w:val="00AE235A"/>
    <w:rsid w:val="00AE6806"/>
    <w:rsid w:val="00AF0721"/>
    <w:rsid w:val="00B147D0"/>
    <w:rsid w:val="00B21340"/>
    <w:rsid w:val="00B35BB5"/>
    <w:rsid w:val="00B36C2D"/>
    <w:rsid w:val="00B451B7"/>
    <w:rsid w:val="00B523BE"/>
    <w:rsid w:val="00B6592E"/>
    <w:rsid w:val="00B73D78"/>
    <w:rsid w:val="00B8001A"/>
    <w:rsid w:val="00B85586"/>
    <w:rsid w:val="00B947DE"/>
    <w:rsid w:val="00B951F9"/>
    <w:rsid w:val="00BA67D7"/>
    <w:rsid w:val="00BB1E41"/>
    <w:rsid w:val="00BB4ED6"/>
    <w:rsid w:val="00BC220F"/>
    <w:rsid w:val="00BC51C7"/>
    <w:rsid w:val="00BD6A52"/>
    <w:rsid w:val="00BF02B5"/>
    <w:rsid w:val="00BF5629"/>
    <w:rsid w:val="00C131EF"/>
    <w:rsid w:val="00C13B89"/>
    <w:rsid w:val="00C16B7B"/>
    <w:rsid w:val="00C32FCE"/>
    <w:rsid w:val="00C42ED5"/>
    <w:rsid w:val="00C507AC"/>
    <w:rsid w:val="00C54FDE"/>
    <w:rsid w:val="00C72E62"/>
    <w:rsid w:val="00C96527"/>
    <w:rsid w:val="00C969DD"/>
    <w:rsid w:val="00C97BC2"/>
    <w:rsid w:val="00CA3F6F"/>
    <w:rsid w:val="00CA6046"/>
    <w:rsid w:val="00CC67BF"/>
    <w:rsid w:val="00CD1AA9"/>
    <w:rsid w:val="00CE4BA5"/>
    <w:rsid w:val="00CF2C75"/>
    <w:rsid w:val="00CF345B"/>
    <w:rsid w:val="00D01CAE"/>
    <w:rsid w:val="00D1348C"/>
    <w:rsid w:val="00D207CA"/>
    <w:rsid w:val="00D53D63"/>
    <w:rsid w:val="00D578A0"/>
    <w:rsid w:val="00DA0438"/>
    <w:rsid w:val="00DA44F9"/>
    <w:rsid w:val="00DB4580"/>
    <w:rsid w:val="00DC24A1"/>
    <w:rsid w:val="00DD1855"/>
    <w:rsid w:val="00DD594C"/>
    <w:rsid w:val="00DE6E64"/>
    <w:rsid w:val="00DF1FF8"/>
    <w:rsid w:val="00E13647"/>
    <w:rsid w:val="00E260CD"/>
    <w:rsid w:val="00E32EB5"/>
    <w:rsid w:val="00E336C9"/>
    <w:rsid w:val="00E44199"/>
    <w:rsid w:val="00E551C6"/>
    <w:rsid w:val="00E64BC0"/>
    <w:rsid w:val="00E652A6"/>
    <w:rsid w:val="00E82DE0"/>
    <w:rsid w:val="00E974B7"/>
    <w:rsid w:val="00EB1A01"/>
    <w:rsid w:val="00EB5554"/>
    <w:rsid w:val="00EC671C"/>
    <w:rsid w:val="00EC7C0C"/>
    <w:rsid w:val="00EE1035"/>
    <w:rsid w:val="00EE2637"/>
    <w:rsid w:val="00F254CF"/>
    <w:rsid w:val="00F35515"/>
    <w:rsid w:val="00F553F1"/>
    <w:rsid w:val="00F65CE1"/>
    <w:rsid w:val="00F72585"/>
    <w:rsid w:val="00F77A52"/>
    <w:rsid w:val="00F80348"/>
    <w:rsid w:val="00FA0747"/>
    <w:rsid w:val="00FA2951"/>
    <w:rsid w:val="00FA4273"/>
    <w:rsid w:val="00FA5AAC"/>
    <w:rsid w:val="00FB490E"/>
    <w:rsid w:val="00FC615B"/>
    <w:rsid w:val="00FF4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3323"/>
  <w15:chartTrackingRefBased/>
  <w15:docId w15:val="{F9BE93B7-833A-4FE2-AB91-93402662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13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134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134A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5134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134AE"/>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134AE"/>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134A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134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134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5C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CC0"/>
  </w:style>
  <w:style w:type="paragraph" w:styleId="Fuzeile">
    <w:name w:val="footer"/>
    <w:basedOn w:val="Standard"/>
    <w:link w:val="FuzeileZchn"/>
    <w:uiPriority w:val="99"/>
    <w:unhideWhenUsed/>
    <w:rsid w:val="007E5C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5CC0"/>
  </w:style>
  <w:style w:type="character" w:styleId="Platzhaltertext">
    <w:name w:val="Placeholder Text"/>
    <w:basedOn w:val="Absatz-Standardschriftart"/>
    <w:uiPriority w:val="99"/>
    <w:semiHidden/>
    <w:rsid w:val="005134AE"/>
    <w:rPr>
      <w:color w:val="808080"/>
    </w:rPr>
  </w:style>
  <w:style w:type="paragraph" w:customStyle="1" w:styleId="CitaviBibliographyEntry">
    <w:name w:val="Citavi Bibliography Entry"/>
    <w:basedOn w:val="Standard"/>
    <w:link w:val="CitaviBibliographyEntryZchn"/>
    <w:uiPriority w:val="99"/>
    <w:rsid w:val="005134AE"/>
    <w:pPr>
      <w:tabs>
        <w:tab w:val="left" w:pos="340"/>
      </w:tabs>
      <w:spacing w:after="0"/>
      <w:ind w:left="340" w:hanging="340"/>
    </w:pPr>
  </w:style>
  <w:style w:type="character" w:customStyle="1" w:styleId="CitaviBibliographyEntryZchn">
    <w:name w:val="Citavi Bibliography Entry Zchn"/>
    <w:basedOn w:val="Absatz-Standardschriftart"/>
    <w:link w:val="CitaviBibliographyEntry"/>
    <w:uiPriority w:val="99"/>
    <w:rsid w:val="005134AE"/>
  </w:style>
  <w:style w:type="paragraph" w:customStyle="1" w:styleId="CitaviBibliographyHeading">
    <w:name w:val="Citavi Bibliography Heading"/>
    <w:basedOn w:val="berschrift1"/>
    <w:link w:val="CitaviBibliographyHeadingZchn"/>
    <w:uiPriority w:val="99"/>
    <w:rsid w:val="005134AE"/>
  </w:style>
  <w:style w:type="character" w:customStyle="1" w:styleId="CitaviBibliographyHeadingZchn">
    <w:name w:val="Citavi Bibliography Heading Zchn"/>
    <w:basedOn w:val="Absatz-Standardschriftart"/>
    <w:link w:val="CitaviBibliographyHeading"/>
    <w:uiPriority w:val="99"/>
    <w:rsid w:val="005134AE"/>
    <w:rPr>
      <w:rFonts w:asciiTheme="majorHAnsi" w:eastAsiaTheme="majorEastAsia" w:hAnsiTheme="majorHAnsi" w:cstheme="majorBidi"/>
      <w:color w:val="2F5496" w:themeColor="accent1" w:themeShade="BF"/>
      <w:sz w:val="32"/>
      <w:szCs w:val="32"/>
    </w:rPr>
  </w:style>
  <w:style w:type="character" w:customStyle="1" w:styleId="berschrift1Zchn">
    <w:name w:val="Überschrift 1 Zchn"/>
    <w:basedOn w:val="Absatz-Standardschriftart"/>
    <w:link w:val="berschrift1"/>
    <w:uiPriority w:val="9"/>
    <w:rsid w:val="005134AE"/>
    <w:rPr>
      <w:rFonts w:asciiTheme="majorHAnsi" w:eastAsiaTheme="majorEastAsia" w:hAnsiTheme="majorHAnsi" w:cstheme="majorBidi"/>
      <w:color w:val="2F5496" w:themeColor="accent1" w:themeShade="BF"/>
      <w:sz w:val="32"/>
      <w:szCs w:val="32"/>
    </w:rPr>
  </w:style>
  <w:style w:type="paragraph" w:customStyle="1" w:styleId="CitaviChapterBibliographyHeading">
    <w:name w:val="Citavi Chapter Bibliography Heading"/>
    <w:basedOn w:val="berschrift2"/>
    <w:link w:val="CitaviChapterBibliographyHeadingZchn"/>
    <w:uiPriority w:val="99"/>
    <w:rsid w:val="005134AE"/>
  </w:style>
  <w:style w:type="character" w:customStyle="1" w:styleId="CitaviChapterBibliographyHeadingZchn">
    <w:name w:val="Citavi Chapter Bibliography Heading Zchn"/>
    <w:basedOn w:val="Absatz-Standardschriftart"/>
    <w:link w:val="CitaviChapterBibliographyHeading"/>
    <w:uiPriority w:val="99"/>
    <w:rsid w:val="005134AE"/>
    <w:rPr>
      <w:rFonts w:asciiTheme="majorHAnsi" w:eastAsiaTheme="majorEastAsia" w:hAnsiTheme="majorHAnsi" w:cstheme="majorBidi"/>
      <w:color w:val="2F5496" w:themeColor="accent1" w:themeShade="BF"/>
      <w:sz w:val="26"/>
      <w:szCs w:val="26"/>
    </w:rPr>
  </w:style>
  <w:style w:type="character" w:customStyle="1" w:styleId="berschrift2Zchn">
    <w:name w:val="Überschrift 2 Zchn"/>
    <w:basedOn w:val="Absatz-Standardschriftart"/>
    <w:link w:val="berschrift2"/>
    <w:uiPriority w:val="9"/>
    <w:semiHidden/>
    <w:rsid w:val="005134AE"/>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5134AE"/>
    <w:pPr>
      <w:spacing w:line="480" w:lineRule="auto"/>
      <w:outlineLvl w:val="9"/>
    </w:pPr>
    <w:rPr>
      <w:lang w:val="en-US"/>
    </w:rPr>
  </w:style>
  <w:style w:type="character" w:customStyle="1" w:styleId="CitaviBibliographySubheading1Zchn">
    <w:name w:val="Citavi Bibliography Subheading 1 Zchn"/>
    <w:basedOn w:val="Absatz-Standardschriftart"/>
    <w:link w:val="CitaviBibliographySubheading1"/>
    <w:uiPriority w:val="99"/>
    <w:rsid w:val="005134AE"/>
    <w:rPr>
      <w:rFonts w:asciiTheme="majorHAnsi" w:eastAsiaTheme="majorEastAsia" w:hAnsiTheme="majorHAnsi" w:cstheme="majorBidi"/>
      <w:color w:val="2F5496" w:themeColor="accent1" w:themeShade="BF"/>
      <w:sz w:val="26"/>
      <w:szCs w:val="26"/>
      <w:lang w:val="en-US"/>
    </w:rPr>
  </w:style>
  <w:style w:type="paragraph" w:customStyle="1" w:styleId="CitaviBibliographySubheading2">
    <w:name w:val="Citavi Bibliography Subheading 2"/>
    <w:basedOn w:val="berschrift3"/>
    <w:link w:val="CitaviBibliographySubheading2Zchn"/>
    <w:uiPriority w:val="99"/>
    <w:rsid w:val="005134AE"/>
    <w:pPr>
      <w:spacing w:line="480" w:lineRule="auto"/>
      <w:outlineLvl w:val="9"/>
    </w:pPr>
    <w:rPr>
      <w:lang w:val="en-US"/>
    </w:rPr>
  </w:style>
  <w:style w:type="character" w:customStyle="1" w:styleId="CitaviBibliographySubheading2Zchn">
    <w:name w:val="Citavi Bibliography Subheading 2 Zchn"/>
    <w:basedOn w:val="Absatz-Standardschriftart"/>
    <w:link w:val="CitaviBibliographySubheading2"/>
    <w:uiPriority w:val="99"/>
    <w:rsid w:val="005134AE"/>
    <w:rPr>
      <w:rFonts w:asciiTheme="majorHAnsi" w:eastAsiaTheme="majorEastAsia" w:hAnsiTheme="majorHAnsi" w:cstheme="majorBidi"/>
      <w:color w:val="1F3763" w:themeColor="accent1" w:themeShade="7F"/>
      <w:szCs w:val="24"/>
      <w:lang w:val="en-US"/>
    </w:rPr>
  </w:style>
  <w:style w:type="character" w:customStyle="1" w:styleId="berschrift3Zchn">
    <w:name w:val="Überschrift 3 Zchn"/>
    <w:basedOn w:val="Absatz-Standardschriftart"/>
    <w:link w:val="berschrift3"/>
    <w:uiPriority w:val="9"/>
    <w:rsid w:val="005134AE"/>
    <w:rPr>
      <w:rFonts w:asciiTheme="majorHAnsi" w:eastAsiaTheme="majorEastAsia" w:hAnsiTheme="majorHAnsi" w:cstheme="majorBidi"/>
      <w:color w:val="1F3763" w:themeColor="accent1" w:themeShade="7F"/>
      <w:szCs w:val="24"/>
    </w:rPr>
  </w:style>
  <w:style w:type="paragraph" w:customStyle="1" w:styleId="CitaviBibliographySubheading3">
    <w:name w:val="Citavi Bibliography Subheading 3"/>
    <w:basedOn w:val="berschrift4"/>
    <w:link w:val="CitaviBibliographySubheading3Zchn"/>
    <w:uiPriority w:val="99"/>
    <w:rsid w:val="005134AE"/>
    <w:pPr>
      <w:spacing w:line="480" w:lineRule="auto"/>
      <w:outlineLvl w:val="9"/>
    </w:pPr>
    <w:rPr>
      <w:lang w:val="en-US"/>
    </w:rPr>
  </w:style>
  <w:style w:type="character" w:customStyle="1" w:styleId="CitaviBibliographySubheading3Zchn">
    <w:name w:val="Citavi Bibliography Subheading 3 Zchn"/>
    <w:basedOn w:val="Absatz-Standardschriftart"/>
    <w:link w:val="CitaviBibliographySubheading3"/>
    <w:uiPriority w:val="99"/>
    <w:rsid w:val="005134AE"/>
    <w:rPr>
      <w:rFonts w:asciiTheme="majorHAnsi" w:eastAsiaTheme="majorEastAsia" w:hAnsiTheme="majorHAnsi" w:cstheme="majorBidi"/>
      <w:i/>
      <w:iCs/>
      <w:color w:val="2F5496" w:themeColor="accent1" w:themeShade="BF"/>
      <w:lang w:val="en-US"/>
    </w:rPr>
  </w:style>
  <w:style w:type="character" w:customStyle="1" w:styleId="berschrift4Zchn">
    <w:name w:val="Überschrift 4 Zchn"/>
    <w:basedOn w:val="Absatz-Standardschriftart"/>
    <w:link w:val="berschrift4"/>
    <w:uiPriority w:val="9"/>
    <w:semiHidden/>
    <w:rsid w:val="005134AE"/>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5134AE"/>
    <w:pPr>
      <w:spacing w:line="480" w:lineRule="auto"/>
      <w:outlineLvl w:val="9"/>
    </w:pPr>
    <w:rPr>
      <w:lang w:val="en-US"/>
    </w:rPr>
  </w:style>
  <w:style w:type="character" w:customStyle="1" w:styleId="CitaviBibliographySubheading4Zchn">
    <w:name w:val="Citavi Bibliography Subheading 4 Zchn"/>
    <w:basedOn w:val="Absatz-Standardschriftart"/>
    <w:link w:val="CitaviBibliographySubheading4"/>
    <w:uiPriority w:val="99"/>
    <w:rsid w:val="005134AE"/>
    <w:rPr>
      <w:rFonts w:asciiTheme="majorHAnsi" w:eastAsiaTheme="majorEastAsia" w:hAnsiTheme="majorHAnsi" w:cstheme="majorBidi"/>
      <w:color w:val="2F5496" w:themeColor="accent1" w:themeShade="BF"/>
      <w:lang w:val="en-US"/>
    </w:rPr>
  </w:style>
  <w:style w:type="character" w:customStyle="1" w:styleId="berschrift5Zchn">
    <w:name w:val="Überschrift 5 Zchn"/>
    <w:basedOn w:val="Absatz-Standardschriftart"/>
    <w:link w:val="berschrift5"/>
    <w:uiPriority w:val="9"/>
    <w:semiHidden/>
    <w:rsid w:val="005134AE"/>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5134AE"/>
    <w:pPr>
      <w:spacing w:line="480" w:lineRule="auto"/>
      <w:outlineLvl w:val="9"/>
    </w:pPr>
    <w:rPr>
      <w:lang w:val="en-US"/>
    </w:rPr>
  </w:style>
  <w:style w:type="character" w:customStyle="1" w:styleId="CitaviBibliographySubheading5Zchn">
    <w:name w:val="Citavi Bibliography Subheading 5 Zchn"/>
    <w:basedOn w:val="Absatz-Standardschriftart"/>
    <w:link w:val="CitaviBibliographySubheading5"/>
    <w:uiPriority w:val="99"/>
    <w:rsid w:val="005134AE"/>
    <w:rPr>
      <w:rFonts w:asciiTheme="majorHAnsi" w:eastAsiaTheme="majorEastAsia" w:hAnsiTheme="majorHAnsi" w:cstheme="majorBidi"/>
      <w:color w:val="1F3763" w:themeColor="accent1" w:themeShade="7F"/>
      <w:lang w:val="en-US"/>
    </w:rPr>
  </w:style>
  <w:style w:type="character" w:customStyle="1" w:styleId="berschrift6Zchn">
    <w:name w:val="Überschrift 6 Zchn"/>
    <w:basedOn w:val="Absatz-Standardschriftart"/>
    <w:link w:val="berschrift6"/>
    <w:uiPriority w:val="9"/>
    <w:semiHidden/>
    <w:rsid w:val="005134AE"/>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5134AE"/>
    <w:pPr>
      <w:spacing w:line="480" w:lineRule="auto"/>
      <w:outlineLvl w:val="9"/>
    </w:pPr>
    <w:rPr>
      <w:lang w:val="en-US"/>
    </w:rPr>
  </w:style>
  <w:style w:type="character" w:customStyle="1" w:styleId="CitaviBibliographySubheading6Zchn">
    <w:name w:val="Citavi Bibliography Subheading 6 Zchn"/>
    <w:basedOn w:val="Absatz-Standardschriftart"/>
    <w:link w:val="CitaviBibliographySubheading6"/>
    <w:uiPriority w:val="99"/>
    <w:rsid w:val="005134AE"/>
    <w:rPr>
      <w:rFonts w:asciiTheme="majorHAnsi" w:eastAsiaTheme="majorEastAsia" w:hAnsiTheme="majorHAnsi" w:cstheme="majorBidi"/>
      <w:i/>
      <w:iCs/>
      <w:color w:val="1F3763" w:themeColor="accent1" w:themeShade="7F"/>
      <w:lang w:val="en-US"/>
    </w:rPr>
  </w:style>
  <w:style w:type="character" w:customStyle="1" w:styleId="berschrift7Zchn">
    <w:name w:val="Überschrift 7 Zchn"/>
    <w:basedOn w:val="Absatz-Standardschriftart"/>
    <w:link w:val="berschrift7"/>
    <w:uiPriority w:val="9"/>
    <w:semiHidden/>
    <w:rsid w:val="005134AE"/>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5134AE"/>
    <w:pPr>
      <w:spacing w:line="480" w:lineRule="auto"/>
      <w:outlineLvl w:val="9"/>
    </w:pPr>
    <w:rPr>
      <w:lang w:val="en-US"/>
    </w:rPr>
  </w:style>
  <w:style w:type="character" w:customStyle="1" w:styleId="CitaviBibliographySubheading7Zchn">
    <w:name w:val="Citavi Bibliography Subheading 7 Zchn"/>
    <w:basedOn w:val="Absatz-Standardschriftart"/>
    <w:link w:val="CitaviBibliographySubheading7"/>
    <w:uiPriority w:val="99"/>
    <w:rsid w:val="005134AE"/>
    <w:rPr>
      <w:rFonts w:asciiTheme="majorHAnsi" w:eastAsiaTheme="majorEastAsia" w:hAnsiTheme="majorHAnsi" w:cstheme="majorBidi"/>
      <w:color w:val="272727" w:themeColor="text1" w:themeTint="D8"/>
      <w:sz w:val="21"/>
      <w:szCs w:val="21"/>
      <w:lang w:val="en-US"/>
    </w:rPr>
  </w:style>
  <w:style w:type="character" w:customStyle="1" w:styleId="berschrift8Zchn">
    <w:name w:val="Überschrift 8 Zchn"/>
    <w:basedOn w:val="Absatz-Standardschriftart"/>
    <w:link w:val="berschrift8"/>
    <w:uiPriority w:val="9"/>
    <w:semiHidden/>
    <w:rsid w:val="005134AE"/>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5134AE"/>
    <w:pPr>
      <w:spacing w:line="480" w:lineRule="auto"/>
      <w:outlineLvl w:val="9"/>
    </w:pPr>
    <w:rPr>
      <w:lang w:val="en-US"/>
    </w:rPr>
  </w:style>
  <w:style w:type="character" w:customStyle="1" w:styleId="CitaviBibliographySubheading8Zchn">
    <w:name w:val="Citavi Bibliography Subheading 8 Zchn"/>
    <w:basedOn w:val="Absatz-Standardschriftart"/>
    <w:link w:val="CitaviBibliographySubheading8"/>
    <w:uiPriority w:val="99"/>
    <w:rsid w:val="005134AE"/>
    <w:rPr>
      <w:rFonts w:asciiTheme="majorHAnsi" w:eastAsiaTheme="majorEastAsia" w:hAnsiTheme="majorHAnsi" w:cstheme="majorBidi"/>
      <w:i/>
      <w:iCs/>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5134AE"/>
    <w:rPr>
      <w:rFonts w:asciiTheme="majorHAnsi" w:eastAsiaTheme="majorEastAsia" w:hAnsiTheme="majorHAnsi" w:cstheme="majorBidi"/>
      <w:i/>
      <w:iCs/>
      <w:color w:val="272727" w:themeColor="text1" w:themeTint="D8"/>
      <w:sz w:val="21"/>
      <w:szCs w:val="21"/>
    </w:rPr>
  </w:style>
  <w:style w:type="character" w:customStyle="1" w:styleId="moduletitlelink">
    <w:name w:val="module__title__link"/>
    <w:basedOn w:val="Absatz-Standardschriftart"/>
    <w:rsid w:val="000675E0"/>
  </w:style>
  <w:style w:type="character" w:styleId="Hyperlink">
    <w:name w:val="Hyperlink"/>
    <w:basedOn w:val="Absatz-Standardschriftart"/>
    <w:uiPriority w:val="99"/>
    <w:unhideWhenUsed/>
    <w:rsid w:val="00AA238E"/>
    <w:rPr>
      <w:color w:val="0000FF"/>
      <w:u w:val="single"/>
    </w:rPr>
  </w:style>
  <w:style w:type="character" w:styleId="NichtaufgelsteErwhnung">
    <w:name w:val="Unresolved Mention"/>
    <w:basedOn w:val="Absatz-Standardschriftart"/>
    <w:uiPriority w:val="99"/>
    <w:semiHidden/>
    <w:unhideWhenUsed/>
    <w:rsid w:val="007F0550"/>
    <w:rPr>
      <w:color w:val="605E5C"/>
      <w:shd w:val="clear" w:color="auto" w:fill="E1DFDD"/>
    </w:rPr>
  </w:style>
  <w:style w:type="table" w:styleId="Tabellenraster">
    <w:name w:val="Table Grid"/>
    <w:basedOn w:val="NormaleTabelle"/>
    <w:uiPriority w:val="39"/>
    <w:rsid w:val="00E8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00B25"/>
    <w:pPr>
      <w:spacing w:after="0" w:line="240" w:lineRule="auto"/>
    </w:pPr>
  </w:style>
  <w:style w:type="character" w:customStyle="1" w:styleId="citation-doi">
    <w:name w:val="citation-doi"/>
    <w:basedOn w:val="Absatz-Standardschriftart"/>
    <w:rsid w:val="00975813"/>
  </w:style>
  <w:style w:type="character" w:customStyle="1" w:styleId="cit">
    <w:name w:val="cit"/>
    <w:basedOn w:val="Absatz-Standardschriftart"/>
    <w:rsid w:val="00975813"/>
  </w:style>
  <w:style w:type="character" w:customStyle="1" w:styleId="docsum-authors">
    <w:name w:val="docsum-authors"/>
    <w:basedOn w:val="Absatz-Standardschriftart"/>
    <w:rsid w:val="002014B1"/>
  </w:style>
  <w:style w:type="character" w:customStyle="1" w:styleId="docsum-journal-citation">
    <w:name w:val="docsum-journal-citation"/>
    <w:basedOn w:val="Absatz-Standardschriftart"/>
    <w:rsid w:val="0020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441">
      <w:bodyDiv w:val="1"/>
      <w:marLeft w:val="0"/>
      <w:marRight w:val="0"/>
      <w:marTop w:val="0"/>
      <w:marBottom w:val="0"/>
      <w:divBdr>
        <w:top w:val="none" w:sz="0" w:space="0" w:color="auto"/>
        <w:left w:val="none" w:sz="0" w:space="0" w:color="auto"/>
        <w:bottom w:val="none" w:sz="0" w:space="0" w:color="auto"/>
        <w:right w:val="none" w:sz="0" w:space="0" w:color="auto"/>
      </w:divBdr>
      <w:divsChild>
        <w:div w:id="165289125">
          <w:marLeft w:val="0"/>
          <w:marRight w:val="0"/>
          <w:marTop w:val="0"/>
          <w:marBottom w:val="0"/>
          <w:divBdr>
            <w:top w:val="none" w:sz="0" w:space="0" w:color="auto"/>
            <w:left w:val="none" w:sz="0" w:space="0" w:color="auto"/>
            <w:bottom w:val="none" w:sz="0" w:space="0" w:color="auto"/>
            <w:right w:val="none" w:sz="0" w:space="0" w:color="auto"/>
          </w:divBdr>
        </w:div>
      </w:divsChild>
    </w:div>
    <w:div w:id="106193329">
      <w:bodyDiv w:val="1"/>
      <w:marLeft w:val="0"/>
      <w:marRight w:val="0"/>
      <w:marTop w:val="0"/>
      <w:marBottom w:val="0"/>
      <w:divBdr>
        <w:top w:val="none" w:sz="0" w:space="0" w:color="auto"/>
        <w:left w:val="none" w:sz="0" w:space="0" w:color="auto"/>
        <w:bottom w:val="none" w:sz="0" w:space="0" w:color="auto"/>
        <w:right w:val="none" w:sz="0" w:space="0" w:color="auto"/>
      </w:divBdr>
      <w:divsChild>
        <w:div w:id="1893610423">
          <w:marLeft w:val="0"/>
          <w:marRight w:val="0"/>
          <w:marTop w:val="0"/>
          <w:marBottom w:val="0"/>
          <w:divBdr>
            <w:top w:val="none" w:sz="0" w:space="0" w:color="auto"/>
            <w:left w:val="none" w:sz="0" w:space="0" w:color="auto"/>
            <w:bottom w:val="none" w:sz="0" w:space="0" w:color="auto"/>
            <w:right w:val="none" w:sz="0" w:space="0" w:color="auto"/>
          </w:divBdr>
          <w:divsChild>
            <w:div w:id="1777943206">
              <w:marLeft w:val="0"/>
              <w:marRight w:val="0"/>
              <w:marTop w:val="0"/>
              <w:marBottom w:val="0"/>
              <w:divBdr>
                <w:top w:val="none" w:sz="0" w:space="0" w:color="auto"/>
                <w:left w:val="none" w:sz="0" w:space="0" w:color="auto"/>
                <w:bottom w:val="none" w:sz="0" w:space="0" w:color="auto"/>
                <w:right w:val="none" w:sz="0" w:space="0" w:color="auto"/>
              </w:divBdr>
              <w:divsChild>
                <w:div w:id="545340072">
                  <w:marLeft w:val="0"/>
                  <w:marRight w:val="0"/>
                  <w:marTop w:val="0"/>
                  <w:marBottom w:val="0"/>
                  <w:divBdr>
                    <w:top w:val="none" w:sz="0" w:space="0" w:color="auto"/>
                    <w:left w:val="none" w:sz="0" w:space="0" w:color="auto"/>
                    <w:bottom w:val="none" w:sz="0" w:space="0" w:color="auto"/>
                    <w:right w:val="none" w:sz="0" w:space="0" w:color="auto"/>
                  </w:divBdr>
                  <w:divsChild>
                    <w:div w:id="10692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6162">
      <w:bodyDiv w:val="1"/>
      <w:marLeft w:val="0"/>
      <w:marRight w:val="0"/>
      <w:marTop w:val="0"/>
      <w:marBottom w:val="0"/>
      <w:divBdr>
        <w:top w:val="none" w:sz="0" w:space="0" w:color="auto"/>
        <w:left w:val="none" w:sz="0" w:space="0" w:color="auto"/>
        <w:bottom w:val="none" w:sz="0" w:space="0" w:color="auto"/>
        <w:right w:val="none" w:sz="0" w:space="0" w:color="auto"/>
      </w:divBdr>
    </w:div>
    <w:div w:id="361438598">
      <w:bodyDiv w:val="1"/>
      <w:marLeft w:val="0"/>
      <w:marRight w:val="0"/>
      <w:marTop w:val="0"/>
      <w:marBottom w:val="0"/>
      <w:divBdr>
        <w:top w:val="none" w:sz="0" w:space="0" w:color="auto"/>
        <w:left w:val="none" w:sz="0" w:space="0" w:color="auto"/>
        <w:bottom w:val="none" w:sz="0" w:space="0" w:color="auto"/>
        <w:right w:val="none" w:sz="0" w:space="0" w:color="auto"/>
      </w:divBdr>
    </w:div>
    <w:div w:id="590240255">
      <w:bodyDiv w:val="1"/>
      <w:marLeft w:val="0"/>
      <w:marRight w:val="0"/>
      <w:marTop w:val="0"/>
      <w:marBottom w:val="0"/>
      <w:divBdr>
        <w:top w:val="none" w:sz="0" w:space="0" w:color="auto"/>
        <w:left w:val="none" w:sz="0" w:space="0" w:color="auto"/>
        <w:bottom w:val="none" w:sz="0" w:space="0" w:color="auto"/>
        <w:right w:val="none" w:sz="0" w:space="0" w:color="auto"/>
      </w:divBdr>
    </w:div>
    <w:div w:id="628778071">
      <w:bodyDiv w:val="1"/>
      <w:marLeft w:val="0"/>
      <w:marRight w:val="0"/>
      <w:marTop w:val="0"/>
      <w:marBottom w:val="0"/>
      <w:divBdr>
        <w:top w:val="none" w:sz="0" w:space="0" w:color="auto"/>
        <w:left w:val="none" w:sz="0" w:space="0" w:color="auto"/>
        <w:bottom w:val="none" w:sz="0" w:space="0" w:color="auto"/>
        <w:right w:val="none" w:sz="0" w:space="0" w:color="auto"/>
      </w:divBdr>
      <w:divsChild>
        <w:div w:id="833688251">
          <w:marLeft w:val="0"/>
          <w:marRight w:val="0"/>
          <w:marTop w:val="0"/>
          <w:marBottom w:val="0"/>
          <w:divBdr>
            <w:top w:val="none" w:sz="0" w:space="0" w:color="auto"/>
            <w:left w:val="none" w:sz="0" w:space="0" w:color="auto"/>
            <w:bottom w:val="none" w:sz="0" w:space="0" w:color="auto"/>
            <w:right w:val="none" w:sz="0" w:space="0" w:color="auto"/>
          </w:divBdr>
          <w:divsChild>
            <w:div w:id="4439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127">
      <w:bodyDiv w:val="1"/>
      <w:marLeft w:val="0"/>
      <w:marRight w:val="0"/>
      <w:marTop w:val="0"/>
      <w:marBottom w:val="0"/>
      <w:divBdr>
        <w:top w:val="none" w:sz="0" w:space="0" w:color="auto"/>
        <w:left w:val="none" w:sz="0" w:space="0" w:color="auto"/>
        <w:bottom w:val="none" w:sz="0" w:space="0" w:color="auto"/>
        <w:right w:val="none" w:sz="0" w:space="0" w:color="auto"/>
      </w:divBdr>
    </w:div>
    <w:div w:id="1133869667">
      <w:bodyDiv w:val="1"/>
      <w:marLeft w:val="0"/>
      <w:marRight w:val="0"/>
      <w:marTop w:val="0"/>
      <w:marBottom w:val="0"/>
      <w:divBdr>
        <w:top w:val="none" w:sz="0" w:space="0" w:color="auto"/>
        <w:left w:val="none" w:sz="0" w:space="0" w:color="auto"/>
        <w:bottom w:val="none" w:sz="0" w:space="0" w:color="auto"/>
        <w:right w:val="none" w:sz="0" w:space="0" w:color="auto"/>
      </w:divBdr>
    </w:div>
    <w:div w:id="1140146899">
      <w:bodyDiv w:val="1"/>
      <w:marLeft w:val="0"/>
      <w:marRight w:val="0"/>
      <w:marTop w:val="0"/>
      <w:marBottom w:val="0"/>
      <w:divBdr>
        <w:top w:val="none" w:sz="0" w:space="0" w:color="auto"/>
        <w:left w:val="none" w:sz="0" w:space="0" w:color="auto"/>
        <w:bottom w:val="none" w:sz="0" w:space="0" w:color="auto"/>
        <w:right w:val="none" w:sz="0" w:space="0" w:color="auto"/>
      </w:divBdr>
    </w:div>
    <w:div w:id="1235622697">
      <w:bodyDiv w:val="1"/>
      <w:marLeft w:val="0"/>
      <w:marRight w:val="0"/>
      <w:marTop w:val="0"/>
      <w:marBottom w:val="0"/>
      <w:divBdr>
        <w:top w:val="none" w:sz="0" w:space="0" w:color="auto"/>
        <w:left w:val="none" w:sz="0" w:space="0" w:color="auto"/>
        <w:bottom w:val="none" w:sz="0" w:space="0" w:color="auto"/>
        <w:right w:val="none" w:sz="0" w:space="0" w:color="auto"/>
      </w:divBdr>
    </w:div>
    <w:div w:id="1538811538">
      <w:bodyDiv w:val="1"/>
      <w:marLeft w:val="0"/>
      <w:marRight w:val="0"/>
      <w:marTop w:val="0"/>
      <w:marBottom w:val="0"/>
      <w:divBdr>
        <w:top w:val="none" w:sz="0" w:space="0" w:color="auto"/>
        <w:left w:val="none" w:sz="0" w:space="0" w:color="auto"/>
        <w:bottom w:val="none" w:sz="0" w:space="0" w:color="auto"/>
        <w:right w:val="none" w:sz="0" w:space="0" w:color="auto"/>
      </w:divBdr>
    </w:div>
    <w:div w:id="1860003214">
      <w:bodyDiv w:val="1"/>
      <w:marLeft w:val="0"/>
      <w:marRight w:val="0"/>
      <w:marTop w:val="0"/>
      <w:marBottom w:val="0"/>
      <w:divBdr>
        <w:top w:val="none" w:sz="0" w:space="0" w:color="auto"/>
        <w:left w:val="none" w:sz="0" w:space="0" w:color="auto"/>
        <w:bottom w:val="none" w:sz="0" w:space="0" w:color="auto"/>
        <w:right w:val="none" w:sz="0" w:space="0" w:color="auto"/>
      </w:divBdr>
      <w:divsChild>
        <w:div w:id="493687685">
          <w:marLeft w:val="0"/>
          <w:marRight w:val="0"/>
          <w:marTop w:val="0"/>
          <w:marBottom w:val="0"/>
          <w:divBdr>
            <w:top w:val="none" w:sz="0" w:space="0" w:color="auto"/>
            <w:left w:val="none" w:sz="0" w:space="0" w:color="auto"/>
            <w:bottom w:val="none" w:sz="0" w:space="0" w:color="auto"/>
            <w:right w:val="none" w:sz="0" w:space="0" w:color="auto"/>
          </w:divBdr>
          <w:divsChild>
            <w:div w:id="1546331700">
              <w:marLeft w:val="0"/>
              <w:marRight w:val="0"/>
              <w:marTop w:val="0"/>
              <w:marBottom w:val="0"/>
              <w:divBdr>
                <w:top w:val="none" w:sz="0" w:space="0" w:color="auto"/>
                <w:left w:val="none" w:sz="0" w:space="0" w:color="auto"/>
                <w:bottom w:val="none" w:sz="0" w:space="0" w:color="auto"/>
                <w:right w:val="none" w:sz="0" w:space="0" w:color="auto"/>
              </w:divBdr>
              <w:divsChild>
                <w:div w:id="546918358">
                  <w:marLeft w:val="0"/>
                  <w:marRight w:val="0"/>
                  <w:marTop w:val="0"/>
                  <w:marBottom w:val="0"/>
                  <w:divBdr>
                    <w:top w:val="none" w:sz="0" w:space="0" w:color="auto"/>
                    <w:left w:val="none" w:sz="0" w:space="0" w:color="auto"/>
                    <w:bottom w:val="none" w:sz="0" w:space="0" w:color="auto"/>
                    <w:right w:val="none" w:sz="0" w:space="0" w:color="auto"/>
                  </w:divBdr>
                  <w:divsChild>
                    <w:div w:id="4783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20777">
      <w:bodyDiv w:val="1"/>
      <w:marLeft w:val="0"/>
      <w:marRight w:val="0"/>
      <w:marTop w:val="0"/>
      <w:marBottom w:val="0"/>
      <w:divBdr>
        <w:top w:val="none" w:sz="0" w:space="0" w:color="auto"/>
        <w:left w:val="none" w:sz="0" w:space="0" w:color="auto"/>
        <w:bottom w:val="none" w:sz="0" w:space="0" w:color="auto"/>
        <w:right w:val="none" w:sz="0" w:space="0" w:color="auto"/>
      </w:divBdr>
      <w:divsChild>
        <w:div w:id="2095468929">
          <w:marLeft w:val="0"/>
          <w:marRight w:val="0"/>
          <w:marTop w:val="0"/>
          <w:marBottom w:val="0"/>
          <w:divBdr>
            <w:top w:val="none" w:sz="0" w:space="0" w:color="auto"/>
            <w:left w:val="none" w:sz="0" w:space="0" w:color="auto"/>
            <w:bottom w:val="none" w:sz="0" w:space="0" w:color="auto"/>
            <w:right w:val="none" w:sz="0" w:space="0" w:color="auto"/>
          </w:divBdr>
          <w:divsChild>
            <w:div w:id="3323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3618">
      <w:bodyDiv w:val="1"/>
      <w:marLeft w:val="0"/>
      <w:marRight w:val="0"/>
      <w:marTop w:val="0"/>
      <w:marBottom w:val="0"/>
      <w:divBdr>
        <w:top w:val="none" w:sz="0" w:space="0" w:color="auto"/>
        <w:left w:val="none" w:sz="0" w:space="0" w:color="auto"/>
        <w:bottom w:val="none" w:sz="0" w:space="0" w:color="auto"/>
        <w:right w:val="none" w:sz="0" w:space="0" w:color="auto"/>
      </w:divBdr>
      <w:divsChild>
        <w:div w:id="190710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lancet.com/journals/lanhae/hom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3F8307F-8420-4C71-94DD-B40606BE8BEE}"/>
      </w:docPartPr>
      <w:docPartBody>
        <w:p w:rsidR="002F3578" w:rsidRDefault="003444B1">
          <w:r w:rsidRPr="009F01E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B1"/>
    <w:rsid w:val="00046F17"/>
    <w:rsid w:val="00111472"/>
    <w:rsid w:val="0011373F"/>
    <w:rsid w:val="00206569"/>
    <w:rsid w:val="00292976"/>
    <w:rsid w:val="0029382C"/>
    <w:rsid w:val="002F3578"/>
    <w:rsid w:val="00322190"/>
    <w:rsid w:val="003444B1"/>
    <w:rsid w:val="004A14EC"/>
    <w:rsid w:val="00604F65"/>
    <w:rsid w:val="006051F9"/>
    <w:rsid w:val="006D1E43"/>
    <w:rsid w:val="00756F1A"/>
    <w:rsid w:val="007C11DB"/>
    <w:rsid w:val="008616AE"/>
    <w:rsid w:val="008758A2"/>
    <w:rsid w:val="008E1FD7"/>
    <w:rsid w:val="0093234C"/>
    <w:rsid w:val="00956C3E"/>
    <w:rsid w:val="009A21F1"/>
    <w:rsid w:val="00A02BB6"/>
    <w:rsid w:val="00A61ED2"/>
    <w:rsid w:val="00B0732D"/>
    <w:rsid w:val="00BB092F"/>
    <w:rsid w:val="00DA1C03"/>
    <w:rsid w:val="00DB1890"/>
    <w:rsid w:val="00E720A4"/>
    <w:rsid w:val="00F648D5"/>
    <w:rsid w:val="00FD703D"/>
    <w:rsid w:val="00FE75DF"/>
    <w:rsid w:val="00FF7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14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11008</Words>
  <Characters>69351</Characters>
  <Application>Microsoft Office Word</Application>
  <DocSecurity>0</DocSecurity>
  <Lines>577</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2</cp:revision>
  <dcterms:created xsi:type="dcterms:W3CDTF">2022-09-06T18:15:00Z</dcterms:created>
  <dcterms:modified xsi:type="dcterms:W3CDTF">2022-09-06T18:15:00Z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access cart mm</vt:lpwstr>
  </property>
  <property fmtid="{D5CDD505-2E9C-101B-9397-08002B2CF9AE}" pid="3" name="CitaviDocumentProperty_0">
    <vt:lpwstr>1aaa67b8-c738-42cc-8559-b78b637d9c63</vt:lpwstr>
  </property>
  <property fmtid="{D5CDD505-2E9C-101B-9397-08002B2CF9AE}" pid="4" name="CitaviDocumentProperty_1">
    <vt:lpwstr>6.10.0.0</vt:lpwstr>
  </property>
  <property fmtid="{D5CDD505-2E9C-101B-9397-08002B2CF9AE}" pid="5" name="CitaviDocumentProperty_8">
    <vt:lpwstr>C:\Users\Nico\Documents\Citavi 6\Projects\access cart mm\access cart mm.ctv6</vt:lpwstr>
  </property>
  <property fmtid="{D5CDD505-2E9C-101B-9397-08002B2CF9AE}" pid="6" name="CitaviDocumentProperty_6">
    <vt:lpwstr>False</vt:lpwstr>
  </property>
</Properties>
</file>