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1B597" w14:textId="77777777" w:rsidR="00AB4B94" w:rsidRDefault="006756C2" w:rsidP="4849BEC0">
      <w:pPr>
        <w:pStyle w:val="Ttulo1"/>
        <w:bidi/>
        <w:spacing w:before="360" w:line="259" w:lineRule="auto"/>
        <w:jc w:val="both"/>
        <w:rPr>
          <w:rFonts w:asciiTheme="majorHAnsi" w:eastAsiaTheme="majorEastAsia" w:hAnsiTheme="majorHAnsi" w:cstheme="majorBidi"/>
          <w:b w:val="0"/>
          <w:bCs w:val="0"/>
          <w:color w:val="2E74B5" w:themeColor="accent1" w:themeShade="BF"/>
          <w:sz w:val="28"/>
        </w:rPr>
      </w:pPr>
      <w:commentRangeStart w:id="0"/>
      <w:commentRangeStart w:id="1"/>
      <w:r w:rsidRPr="4849BEC0">
        <w:rPr>
          <w:rFonts w:asciiTheme="majorHAnsi" w:eastAsiaTheme="majorEastAsia" w:hAnsiTheme="majorHAnsi" w:cstheme="majorBidi"/>
          <w:b w:val="0"/>
          <w:bCs w:val="0"/>
          <w:color w:val="2E74B5" w:themeColor="accent1" w:themeShade="BF"/>
          <w:sz w:val="28"/>
          <w:rtl/>
        </w:rPr>
        <w:t>نشرة</w:t>
      </w:r>
      <w:commentRangeEnd w:id="0"/>
      <w:r w:rsidRPr="4849BEC0">
        <w:rPr>
          <w:rStyle w:val="Refdecomentario"/>
          <w:rFonts w:asciiTheme="majorHAnsi" w:eastAsiaTheme="majorEastAsia" w:hAnsiTheme="majorHAnsi" w:cstheme="majorBidi"/>
          <w:b w:val="0"/>
          <w:bCs w:val="0"/>
          <w:color w:val="2E74B5" w:themeColor="accent1" w:themeShade="BF"/>
          <w:sz w:val="28"/>
          <w:szCs w:val="28"/>
          <w:rtl/>
        </w:rPr>
        <w:commentReference w:id="0"/>
      </w:r>
      <w:commentRangeEnd w:id="1"/>
      <w:r w:rsidR="00337325" w:rsidRPr="4849BEC0">
        <w:rPr>
          <w:rStyle w:val="Refdecomentario"/>
          <w:rFonts w:asciiTheme="majorHAnsi" w:eastAsiaTheme="majorEastAsia" w:hAnsiTheme="majorHAnsi" w:cstheme="majorBidi"/>
          <w:b w:val="0"/>
          <w:bCs w:val="0"/>
          <w:color w:val="2E74B5" w:themeColor="accent1" w:themeShade="BF"/>
          <w:sz w:val="28"/>
          <w:szCs w:val="28"/>
          <w:rtl/>
        </w:rPr>
        <w:commentReference w:id="1"/>
      </w:r>
      <w:r w:rsidRPr="4849BEC0">
        <w:rPr>
          <w:rFonts w:asciiTheme="majorHAnsi" w:eastAsiaTheme="majorEastAsia" w:hAnsiTheme="majorHAnsi" w:cstheme="majorBidi"/>
          <w:b w:val="0"/>
          <w:bCs w:val="0"/>
          <w:color w:val="2E74B5" w:themeColor="accent1" w:themeShade="BF"/>
          <w:sz w:val="28"/>
          <w:rtl/>
        </w:rPr>
        <w:t xml:space="preserve"> معلومات للمرضى خاصة بسجل </w:t>
      </w:r>
      <w:r w:rsidRPr="4849BEC0">
        <w:rPr>
          <w:rFonts w:asciiTheme="majorHAnsi" w:eastAsiaTheme="majorEastAsia" w:hAnsiTheme="majorHAnsi" w:cstheme="majorBidi"/>
          <w:b w:val="0"/>
          <w:bCs w:val="0"/>
          <w:color w:val="2E74B5" w:themeColor="accent1" w:themeShade="BF"/>
          <w:sz w:val="28"/>
        </w:rPr>
        <w:t>EBMT</w:t>
      </w:r>
      <w:r w:rsidRPr="4849BEC0">
        <w:rPr>
          <w:rFonts w:asciiTheme="majorHAnsi" w:eastAsiaTheme="majorEastAsia" w:hAnsiTheme="majorHAnsi" w:cstheme="majorBidi"/>
          <w:b w:val="0"/>
          <w:bCs w:val="0"/>
          <w:color w:val="2E74B5" w:themeColor="accent1" w:themeShade="BF"/>
          <w:sz w:val="28"/>
          <w:rtl/>
        </w:rPr>
        <w:t xml:space="preserve"> التابع للجمعية الأوروبية لزراعة الدم ونخاع العظم (</w:t>
      </w:r>
      <w:r w:rsidRPr="4849BEC0">
        <w:rPr>
          <w:rFonts w:asciiTheme="majorHAnsi" w:eastAsiaTheme="majorEastAsia" w:hAnsiTheme="majorHAnsi" w:cstheme="majorBidi"/>
          <w:b w:val="0"/>
          <w:bCs w:val="0"/>
          <w:color w:val="2E74B5" w:themeColor="accent1" w:themeShade="BF"/>
          <w:sz w:val="28"/>
        </w:rPr>
        <w:t>EBMT)</w:t>
      </w:r>
    </w:p>
    <w:p w14:paraId="19A045F7" w14:textId="77777777" w:rsidR="00AB4B94" w:rsidRDefault="00AB4B94">
      <w:pPr>
        <w:pBdr>
          <w:bottom w:val="single" w:sz="6" w:space="1" w:color="000000"/>
        </w:pBdr>
        <w:spacing w:before="120" w:after="160" w:line="259" w:lineRule="auto"/>
        <w:ind w:left="1440" w:hanging="1440"/>
        <w:jc w:val="both"/>
        <w:rPr>
          <w:rFonts w:asciiTheme="minorHAnsi" w:hAnsiTheme="minorHAnsi" w:cstheme="minorHAnsi"/>
          <w:b/>
          <w:sz w:val="22"/>
        </w:rPr>
      </w:pPr>
    </w:p>
    <w:p w14:paraId="34A8D29F" w14:textId="77777777" w:rsidR="00AB4B94" w:rsidRDefault="00AB4B94">
      <w:pPr>
        <w:pStyle w:val="Encabezado"/>
        <w:tabs>
          <w:tab w:val="clear" w:pos="4513"/>
          <w:tab w:val="clear" w:pos="9026"/>
        </w:tabs>
        <w:spacing w:before="120" w:line="259" w:lineRule="auto"/>
        <w:jc w:val="both"/>
        <w:rPr>
          <w:rFonts w:asciiTheme="minorHAnsi" w:hAnsiTheme="minorHAnsi" w:cstheme="minorHAnsi"/>
          <w:sz w:val="22"/>
        </w:rPr>
      </w:pPr>
    </w:p>
    <w:p w14:paraId="4BA4F8F3" w14:textId="77777777" w:rsidR="00AB4B94" w:rsidRDefault="006756C2">
      <w:pPr>
        <w:pStyle w:val="Encabezado"/>
        <w:tabs>
          <w:tab w:val="clear" w:pos="4513"/>
          <w:tab w:val="clear" w:pos="9026"/>
        </w:tabs>
        <w:bidi/>
        <w:spacing w:before="120" w:after="160" w:line="259" w:lineRule="auto"/>
        <w:jc w:val="both"/>
        <w:rPr>
          <w:rFonts w:asciiTheme="minorHAnsi" w:hAnsiTheme="minorHAnsi" w:cstheme="minorHAnsi"/>
          <w:sz w:val="22"/>
        </w:rPr>
      </w:pPr>
      <w:r>
        <w:rPr>
          <w:rFonts w:asciiTheme="minorHAnsi" w:hAnsiTheme="minorHAnsi" w:cstheme="minorHAnsi"/>
          <w:sz w:val="22"/>
          <w:rtl/>
        </w:rPr>
        <w:t>السادة المحترمين</w:t>
      </w:r>
    </w:p>
    <w:p w14:paraId="2DF187B1" w14:textId="507C6BB7" w:rsidR="005C2BD6" w:rsidRPr="005C2BD6" w:rsidRDefault="006756C2" w:rsidP="005C2BD6">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لقد تلقيت هذه النشرة لأنك تتلقى زراعة دم أو نخاع عظام أو علاجًا من خلال </w:t>
      </w:r>
      <w:r w:rsidR="005C2BD6" w:rsidRPr="005C2BD6">
        <w:rPr>
          <w:rFonts w:asciiTheme="minorHAnsi" w:hAnsiTheme="minorHAnsi" w:cstheme="minorHAnsi"/>
          <w:sz w:val="22"/>
          <w:rtl/>
        </w:rPr>
        <w:t>الخلايا المناعية المؤثرة</w:t>
      </w:r>
    </w:p>
    <w:p w14:paraId="0B5A47BD" w14:textId="0E5AEDEB" w:rsidR="005C2BD6" w:rsidRPr="005C2BD6" w:rsidRDefault="005C2BD6" w:rsidP="005C2BD6">
      <w:pPr>
        <w:bidi/>
        <w:spacing w:before="120" w:after="160" w:line="259" w:lineRule="auto"/>
        <w:jc w:val="both"/>
        <w:rPr>
          <w:rFonts w:asciiTheme="minorHAnsi" w:hAnsiTheme="minorHAnsi" w:cstheme="minorHAnsi"/>
          <w:sz w:val="22"/>
        </w:rPr>
      </w:pPr>
    </w:p>
    <w:p w14:paraId="12EF5E4B" w14:textId="5165F8C2"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و/أو علاجًا مثبطًا للمناعة. نود أن ندعوكم إلى مشاركة بياناتكم مع سجل (قاعدة بيانات) الجمعية الأوروبية لزراعة الدم ونخاع العظام (</w:t>
      </w:r>
      <w:r>
        <w:rPr>
          <w:rFonts w:asciiTheme="minorHAnsi" w:hAnsiTheme="minorHAnsi" w:cstheme="minorHAnsi"/>
          <w:sz w:val="22"/>
        </w:rPr>
        <w:t>EBMT</w:t>
      </w:r>
      <w:r>
        <w:rPr>
          <w:rFonts w:asciiTheme="minorHAnsi" w:hAnsiTheme="minorHAnsi" w:cstheme="minorHAnsi"/>
          <w:sz w:val="22"/>
          <w:rtl/>
        </w:rPr>
        <w:t xml:space="preserve">). </w:t>
      </w:r>
    </w:p>
    <w:p w14:paraId="040118D3" w14:textId="500500A5"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xml:space="preserve">) هي منظمة غير ربحية تتكون من مستشفيات ومهنيين يعملون في مجال زراعة نخاع العظام السريري والعلاج عن طريق </w:t>
      </w:r>
      <w:r w:rsidR="008C2211" w:rsidRPr="005C2BD6">
        <w:rPr>
          <w:rFonts w:asciiTheme="minorHAnsi" w:hAnsiTheme="minorHAnsi" w:cstheme="minorHAnsi"/>
          <w:sz w:val="22"/>
          <w:rtl/>
        </w:rPr>
        <w:t>الخلايا المناعية المؤثرة</w:t>
      </w:r>
      <w:r>
        <w:rPr>
          <w:rFonts w:asciiTheme="minorHAnsi" w:hAnsiTheme="minorHAnsi" w:cstheme="minorHAnsi"/>
          <w:sz w:val="22"/>
          <w:rtl/>
        </w:rPr>
        <w:t>. تحتفظ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xml:space="preserve">) بقاعدة بيانات دولية للمرضى وتُعرف باسم سجل </w:t>
      </w:r>
      <w:r>
        <w:rPr>
          <w:rFonts w:asciiTheme="minorHAnsi" w:hAnsiTheme="minorHAnsi" w:cstheme="minorHAnsi"/>
          <w:sz w:val="22"/>
        </w:rPr>
        <w:t>EBMT</w:t>
      </w:r>
      <w:r>
        <w:rPr>
          <w:rFonts w:asciiTheme="minorHAnsi" w:hAnsiTheme="minorHAnsi" w:cstheme="minorHAnsi"/>
          <w:sz w:val="22"/>
          <w:rtl/>
        </w:rPr>
        <w:t xml:space="preserve">. يحتوي السجل على بيانات المرضى السريرية المستخدمة في البحث العلمي وتقييمات سلامة وفاعلية العلاج الذي تحصل عليه. إن الهدف من السجل هو إنقاذ حيوات المرضى الذين يعانون من السرطان والأمراض الأخرى التي تهدد الحياة. </w:t>
      </w:r>
    </w:p>
    <w:p w14:paraId="39220542"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وفي هذه النشرة، نود أن نوضح التالي: لماذا نطلب منكم أن تشاركوا بياناتكم مع سجل </w:t>
      </w:r>
      <w:r>
        <w:rPr>
          <w:rFonts w:asciiTheme="minorHAnsi" w:hAnsiTheme="minorHAnsi" w:cstheme="minorHAnsi"/>
          <w:sz w:val="22"/>
        </w:rPr>
        <w:t>EBMT</w:t>
      </w:r>
      <w:r>
        <w:rPr>
          <w:rFonts w:asciiTheme="minorHAnsi" w:hAnsiTheme="minorHAnsi" w:cstheme="minorHAnsi"/>
          <w:sz w:val="22"/>
          <w:rtl/>
        </w:rPr>
        <w:t xml:space="preserve">، وما الغرض من معالجة البيانات، وما البيانات التي يجري جمعها، وكيف تتم حماية بياناتك وما هي حقوقك. لك الحرية في أن تقرر ما إذا كنت ستشارك بياناتك مع سجل </w:t>
      </w:r>
      <w:r>
        <w:rPr>
          <w:rFonts w:asciiTheme="minorHAnsi" w:hAnsiTheme="minorHAnsi" w:cstheme="minorHAnsi"/>
          <w:sz w:val="22"/>
        </w:rPr>
        <w:t>EBMT</w:t>
      </w:r>
      <w:r>
        <w:rPr>
          <w:rFonts w:asciiTheme="minorHAnsi" w:hAnsiTheme="minorHAnsi" w:cstheme="minorHAnsi"/>
          <w:sz w:val="22"/>
          <w:rtl/>
        </w:rPr>
        <w:t xml:space="preserve"> أم لا. يُرجى قراءة نشرة المعلومات هذه بعناية ومناقشتها مع شريكك أو عائلتك أو أصدقائك. خذ الكثير من الوقت الذي تحتاجه للتفكير في مشاركة بياناتك. </w:t>
      </w:r>
    </w:p>
    <w:p w14:paraId="3D07F928" w14:textId="4BC90B06" w:rsidR="00337325"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إذا وافقت على المشاركة، بعد قراءة المعلومات، فسيُطلب منك التوقيع على نسختين من نموذج الموافقة وتأريخها. ستحصل على نسخة واحدة للاحتفاظ بها وستبقى النسخة الأخرى في ملفك الطبي الخاص بك في المستشفى. إذا قررت عدم مشاركة بياناتك أو الانسحاب في وقت لاحق، فلن يؤثر ذلك على نوع العلاج الذي تتلقاه أو جودته. </w:t>
      </w:r>
      <w:r w:rsidR="005C51F6" w:rsidRPr="005C51F6">
        <w:rPr>
          <w:rFonts w:asciiTheme="minorHAnsi" w:hAnsiTheme="minorHAnsi" w:cs="Calibri"/>
          <w:sz w:val="22"/>
          <w:rtl/>
        </w:rPr>
        <w:t>إذا سحبت موافقتك، فس</w:t>
      </w:r>
      <w:r w:rsidR="005C51F6">
        <w:rPr>
          <w:rFonts w:asciiTheme="minorHAnsi" w:hAnsiTheme="minorHAnsi" w:cs="Calibri" w:hint="cs"/>
          <w:sz w:val="22"/>
          <w:rtl/>
        </w:rPr>
        <w:t>ت</w:t>
      </w:r>
      <w:r w:rsidR="005C51F6" w:rsidRPr="005C51F6">
        <w:rPr>
          <w:rFonts w:asciiTheme="minorHAnsi" w:hAnsiTheme="minorHAnsi" w:cs="Calibri"/>
          <w:sz w:val="22"/>
          <w:rtl/>
        </w:rPr>
        <w:t xml:space="preserve">توقف </w:t>
      </w:r>
      <w:r w:rsidR="005C51F6">
        <w:rPr>
          <w:rFonts w:asciiTheme="minorHAnsi" w:hAnsiTheme="minorHAnsi" w:cs="Calibri" w:hint="cs"/>
          <w:sz w:val="22"/>
          <w:rtl/>
        </w:rPr>
        <w:t>الجمعية</w:t>
      </w:r>
      <w:r w:rsidR="005C51F6" w:rsidRPr="005C51F6">
        <w:rPr>
          <w:rFonts w:asciiTheme="minorHAnsi" w:hAnsiTheme="minorHAnsi" w:cs="Calibri"/>
          <w:sz w:val="22"/>
          <w:rtl/>
        </w:rPr>
        <w:t xml:space="preserve"> الأوروبي</w:t>
      </w:r>
      <w:r w:rsidR="005C51F6">
        <w:rPr>
          <w:rFonts w:asciiTheme="minorHAnsi" w:hAnsiTheme="minorHAnsi" w:cs="Calibri" w:hint="cs"/>
          <w:sz w:val="22"/>
          <w:rtl/>
        </w:rPr>
        <w:t>ة</w:t>
      </w:r>
      <w:r w:rsidR="005C51F6" w:rsidRPr="005C51F6">
        <w:rPr>
          <w:rFonts w:asciiTheme="minorHAnsi" w:hAnsiTheme="minorHAnsi" w:cs="Calibri"/>
          <w:sz w:val="22"/>
          <w:rtl/>
        </w:rPr>
        <w:t xml:space="preserve"> لزراعة </w:t>
      </w:r>
      <w:r w:rsidR="005C51F6">
        <w:rPr>
          <w:rFonts w:asciiTheme="minorHAnsi" w:hAnsiTheme="minorHAnsi" w:cs="Calibri" w:hint="cs"/>
          <w:sz w:val="22"/>
          <w:rtl/>
        </w:rPr>
        <w:t>الدم و</w:t>
      </w:r>
      <w:r w:rsidR="005C51F6" w:rsidRPr="005C51F6">
        <w:rPr>
          <w:rFonts w:asciiTheme="minorHAnsi" w:hAnsiTheme="minorHAnsi" w:cs="Calibri"/>
          <w:sz w:val="22"/>
          <w:rtl/>
        </w:rPr>
        <w:t>نخاع العظم وشركاؤه</w:t>
      </w:r>
      <w:r w:rsidR="005C51F6">
        <w:rPr>
          <w:rFonts w:asciiTheme="minorHAnsi" w:hAnsiTheme="minorHAnsi" w:cs="Calibri" w:hint="cs"/>
          <w:sz w:val="22"/>
          <w:rtl/>
        </w:rPr>
        <w:t>ا</w:t>
      </w:r>
      <w:r w:rsidR="005C51F6" w:rsidRPr="005C51F6">
        <w:rPr>
          <w:rFonts w:asciiTheme="minorHAnsi" w:hAnsiTheme="minorHAnsi" w:cs="Calibri"/>
          <w:sz w:val="22"/>
          <w:rtl/>
        </w:rPr>
        <w:t xml:space="preserve"> عن استخدام بياناتك الشخصية التي يمكن تحديد هويتك عند الاقتضاء، على الرغم من أنه قد يلزم الاحتفاظ ببعض البيانات في ظروف محدودة تتعلق بنزاهة البحث العلمي، كما هو موضح أدناه.</w:t>
      </w:r>
    </w:p>
    <w:p w14:paraId="69308E10" w14:textId="481A8909" w:rsidR="00AB4B94" w:rsidRDefault="006756C2" w:rsidP="00337325">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يُرجى سؤال طبيبك المعالِج إذا كان هناك أي شيء غير واضح أو ما إذا كنت ترغب في الحصول على مزيد من المعلومات. </w:t>
      </w:r>
    </w:p>
    <w:p w14:paraId="1A93D911" w14:textId="77777777" w:rsidR="00AB4B94" w:rsidRDefault="00AB4B94">
      <w:pPr>
        <w:tabs>
          <w:tab w:val="left" w:pos="709"/>
        </w:tabs>
        <w:spacing w:before="120" w:after="160" w:line="259" w:lineRule="auto"/>
        <w:jc w:val="both"/>
        <w:rPr>
          <w:rFonts w:asciiTheme="minorHAnsi" w:hAnsiTheme="minorHAnsi" w:cstheme="minorHAnsi"/>
          <w:sz w:val="22"/>
        </w:rPr>
      </w:pPr>
    </w:p>
    <w:p w14:paraId="34FB2BA8" w14:textId="77777777" w:rsidR="00AB4B94" w:rsidRDefault="006756C2">
      <w:pPr>
        <w:pStyle w:val="Ttulo1"/>
        <w:bidi/>
        <w:spacing w:before="240" w:after="120" w:line="259" w:lineRule="auto"/>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lastRenderedPageBreak/>
        <w:t>الملخص</w:t>
      </w:r>
    </w:p>
    <w:tbl>
      <w:tblPr>
        <w:bidiVisual/>
        <w:tblW w:w="5000" w:type="pct"/>
        <w:tblLook w:val="00A0" w:firstRow="1" w:lastRow="0" w:firstColumn="1" w:lastColumn="0" w:noHBand="0" w:noVBand="0"/>
      </w:tblPr>
      <w:tblGrid>
        <w:gridCol w:w="4228"/>
        <w:gridCol w:w="4266"/>
      </w:tblGrid>
      <w:tr w:rsidR="00AB4B94" w14:paraId="37410B6E" w14:textId="77777777" w:rsidTr="008165D6">
        <w:trPr>
          <w:cantSplit/>
          <w:trHeight w:val="593"/>
        </w:trPr>
        <w:tc>
          <w:tcPr>
            <w:tcW w:w="5000" w:type="pct"/>
            <w:gridSpan w:val="2"/>
            <w:tcBorders>
              <w:top w:val="single" w:sz="4" w:space="0" w:color="000000"/>
              <w:left w:val="single" w:sz="4" w:space="0" w:color="000000"/>
              <w:bottom w:val="single" w:sz="4" w:space="0" w:color="000000"/>
              <w:right w:val="single" w:sz="4" w:space="0" w:color="000000"/>
            </w:tcBorders>
          </w:tcPr>
          <w:p w14:paraId="22C694A4" w14:textId="3A391711" w:rsidR="00AB4B94" w:rsidRPr="00672027" w:rsidRDefault="006756C2">
            <w:pPr>
              <w:pStyle w:val="Ttulo2"/>
              <w:bidi/>
              <w:spacing w:before="120" w:line="259" w:lineRule="auto"/>
              <w:jc w:val="both"/>
              <w:rPr>
                <w:rFonts w:asciiTheme="minorHAnsi" w:hAnsiTheme="minorHAnsi" w:cstheme="minorHAnsi"/>
                <w:b w:val="0"/>
                <w:sz w:val="22"/>
                <w:szCs w:val="22"/>
              </w:rPr>
            </w:pPr>
            <w:r>
              <w:rPr>
                <w:rFonts w:asciiTheme="majorHAnsi" w:eastAsiaTheme="majorEastAsia" w:hAnsiTheme="majorHAnsi" w:cstheme="majorHAnsi"/>
                <w:color w:val="auto"/>
                <w:sz w:val="24"/>
                <w:szCs w:val="24"/>
                <w:rtl/>
              </w:rPr>
              <w:t>سجل الجمعية الأوروبية لزراعة الدم ونخاع العظم</w:t>
            </w:r>
            <w:r>
              <w:rPr>
                <w:rFonts w:asciiTheme="majorHAnsi" w:eastAsiaTheme="majorEastAsia" w:hAnsiTheme="majorHAnsi" w:cstheme="majorHAnsi"/>
                <w:color w:val="auto"/>
                <w:sz w:val="24"/>
                <w:szCs w:val="24"/>
              </w:rPr>
              <w:t xml:space="preserve"> EB</w:t>
            </w:r>
            <w:r w:rsidR="00515C6D">
              <w:rPr>
                <w:rFonts w:asciiTheme="majorHAnsi" w:eastAsiaTheme="majorEastAsia" w:hAnsiTheme="majorHAnsi" w:cstheme="majorHAnsi"/>
                <w:color w:val="auto"/>
                <w:sz w:val="24"/>
                <w:szCs w:val="24"/>
              </w:rPr>
              <w:t>M</w:t>
            </w:r>
            <w:r>
              <w:rPr>
                <w:rFonts w:asciiTheme="majorHAnsi" w:eastAsiaTheme="majorEastAsia" w:hAnsiTheme="majorHAnsi" w:cstheme="majorHAnsi"/>
                <w:color w:val="auto"/>
                <w:sz w:val="24"/>
                <w:szCs w:val="24"/>
              </w:rPr>
              <w:t>T</w:t>
            </w:r>
          </w:p>
        </w:tc>
      </w:tr>
      <w:tr w:rsidR="00AB4B94" w14:paraId="101CF3E4" w14:textId="77777777" w:rsidTr="008165D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5560491C" w14:textId="77777777" w:rsidR="00AB4B94" w:rsidRDefault="006756C2">
            <w:pPr>
              <w:pStyle w:val="Ttulo2"/>
              <w:bidi/>
              <w:spacing w:before="120" w:line="259" w:lineRule="auto"/>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الهدف من السجل</w:t>
            </w:r>
          </w:p>
          <w:p w14:paraId="69E1A251" w14:textId="3B36C25D" w:rsidR="00AB4B94" w:rsidRDefault="006756C2">
            <w:pPr>
              <w:tabs>
                <w:tab w:val="left" w:pos="3544"/>
              </w:tabs>
              <w:bidi/>
              <w:spacing w:before="60" w:after="120" w:line="259" w:lineRule="auto"/>
              <w:rPr>
                <w:rFonts w:asciiTheme="minorHAnsi" w:hAnsiTheme="minorHAnsi" w:cstheme="minorHAnsi"/>
                <w:b/>
                <w:sz w:val="22"/>
              </w:rPr>
            </w:pPr>
            <w:r>
              <w:rPr>
                <w:rFonts w:asciiTheme="minorHAnsi" w:hAnsiTheme="minorHAnsi" w:cstheme="minorHAnsi"/>
                <w:sz w:val="22"/>
                <w:rtl/>
              </w:rPr>
              <w:t>تتمثل الوظيفة الرئيسية للسجل في جمع البيانات السريرية لأغراض البحث، وتعزيز سلامة وفاعلية العلاجات، وتحسين جودة الرعاية. إن الهدف الأسمى هو إنقاذ حي</w:t>
            </w:r>
            <w:r w:rsidR="00914A95">
              <w:rPr>
                <w:rFonts w:asciiTheme="minorHAnsi" w:hAnsiTheme="minorHAnsi" w:cstheme="minorHAnsi" w:hint="cs"/>
                <w:sz w:val="22"/>
                <w:rtl/>
              </w:rPr>
              <w:t>اة</w:t>
            </w:r>
            <w:r>
              <w:rPr>
                <w:rFonts w:asciiTheme="minorHAnsi" w:hAnsiTheme="minorHAnsi" w:cstheme="minorHAnsi"/>
                <w:sz w:val="22"/>
                <w:rtl/>
              </w:rPr>
              <w:t xml:space="preserve"> المرضى الذين يعانون من سرطان الدم والأمراض الأخرى التي تهدد الحياة. </w:t>
            </w:r>
          </w:p>
        </w:tc>
      </w:tr>
      <w:tr w:rsidR="00AB4B94" w14:paraId="37D63D63" w14:textId="77777777" w:rsidTr="008165D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41C52BF9" w14:textId="77777777" w:rsidR="00AB4B94" w:rsidRDefault="006756C2">
            <w:pPr>
              <w:pStyle w:val="Ttulo2"/>
              <w:bidi/>
              <w:spacing w:before="120" w:line="259" w:lineRule="auto"/>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من المدعو لمشاركة البيانات مع الجمعية الأوروبية لزراعة الدم ونخاع العظم (</w:t>
            </w:r>
            <w:r>
              <w:rPr>
                <w:rFonts w:asciiTheme="majorHAnsi" w:eastAsiaTheme="majorEastAsia" w:hAnsiTheme="majorHAnsi" w:cstheme="majorHAnsi"/>
                <w:color w:val="auto"/>
                <w:sz w:val="24"/>
                <w:szCs w:val="24"/>
              </w:rPr>
              <w:t>EBMT</w:t>
            </w:r>
            <w:r>
              <w:rPr>
                <w:rFonts w:asciiTheme="majorHAnsi" w:eastAsiaTheme="majorEastAsia" w:hAnsiTheme="majorHAnsi" w:cstheme="majorHAnsi"/>
                <w:color w:val="auto"/>
                <w:sz w:val="24"/>
                <w:szCs w:val="24"/>
                <w:rtl/>
              </w:rPr>
              <w:t>)؟</w:t>
            </w:r>
          </w:p>
          <w:p w14:paraId="32518DA6" w14:textId="77777777" w:rsidR="005C2BD6" w:rsidRPr="005C2BD6" w:rsidRDefault="006756C2" w:rsidP="005C2BD6">
            <w:pPr>
              <w:tabs>
                <w:tab w:val="left" w:pos="3544"/>
              </w:tabs>
              <w:bidi/>
              <w:spacing w:before="60" w:after="120" w:line="259" w:lineRule="auto"/>
              <w:rPr>
                <w:rFonts w:asciiTheme="minorHAnsi" w:hAnsiTheme="minorHAnsi" w:cstheme="minorHAnsi"/>
                <w:sz w:val="22"/>
              </w:rPr>
            </w:pPr>
            <w:r>
              <w:rPr>
                <w:rFonts w:asciiTheme="minorHAnsi" w:hAnsiTheme="minorHAnsi" w:cstheme="minorHAnsi"/>
                <w:sz w:val="22"/>
                <w:rtl/>
              </w:rPr>
              <w:t xml:space="preserve">المرضى الذين يتلقون زراعة الدم أو نخاع العظام أو العلاج عن طريق </w:t>
            </w:r>
            <w:r w:rsidR="005C2BD6" w:rsidRPr="005C2BD6">
              <w:rPr>
                <w:rFonts w:asciiTheme="minorHAnsi" w:hAnsiTheme="minorHAnsi" w:cstheme="minorHAnsi"/>
                <w:sz w:val="22"/>
                <w:rtl/>
              </w:rPr>
              <w:t>العلاج بالخلايا المناعية المؤثرة</w:t>
            </w:r>
          </w:p>
          <w:p w14:paraId="4434C77F" w14:textId="3ECB45CC" w:rsidR="00AB4B94" w:rsidRDefault="006756C2">
            <w:pPr>
              <w:tabs>
                <w:tab w:val="left" w:pos="3544"/>
              </w:tabs>
              <w:bidi/>
              <w:spacing w:before="60" w:after="120" w:line="259" w:lineRule="auto"/>
              <w:rPr>
                <w:rFonts w:asciiTheme="minorHAnsi" w:hAnsiTheme="minorHAnsi" w:cstheme="minorHAnsi"/>
                <w:sz w:val="22"/>
              </w:rPr>
            </w:pPr>
            <w:r>
              <w:rPr>
                <w:rFonts w:asciiTheme="minorHAnsi" w:hAnsiTheme="minorHAnsi" w:cstheme="minorHAnsi"/>
                <w:sz w:val="22"/>
                <w:rtl/>
              </w:rPr>
              <w:t xml:space="preserve">و/أو العلاج المثبط للمناعة، مدعوون لمشاركة بياناتهم. </w:t>
            </w:r>
          </w:p>
        </w:tc>
      </w:tr>
      <w:tr w:rsidR="00AB4B94" w14:paraId="5CD608E3" w14:textId="77777777" w:rsidTr="008165D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30FDC82C" w14:textId="77777777" w:rsidR="00AB4B94" w:rsidRDefault="006756C2">
            <w:pPr>
              <w:pStyle w:val="Ttulo2"/>
              <w:bidi/>
              <w:spacing w:before="120" w:line="259" w:lineRule="auto"/>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ماذا سيحدث إذا وافقت على مشاركة بياناتك مع الجمعية الأوروبية لزراعة الدم ونخاع العظم (</w:t>
            </w:r>
            <w:r>
              <w:rPr>
                <w:rFonts w:asciiTheme="majorHAnsi" w:eastAsiaTheme="majorEastAsia" w:hAnsiTheme="majorHAnsi" w:cstheme="majorHAnsi"/>
                <w:color w:val="auto"/>
                <w:sz w:val="24"/>
                <w:szCs w:val="24"/>
              </w:rPr>
              <w:t>EBMT</w:t>
            </w:r>
            <w:r>
              <w:rPr>
                <w:rFonts w:asciiTheme="majorHAnsi" w:eastAsiaTheme="majorEastAsia" w:hAnsiTheme="majorHAnsi" w:cstheme="majorHAnsi"/>
                <w:color w:val="auto"/>
                <w:sz w:val="24"/>
                <w:szCs w:val="24"/>
                <w:rtl/>
              </w:rPr>
              <w:t xml:space="preserve">)؟ </w:t>
            </w:r>
          </w:p>
          <w:p w14:paraId="12F50539" w14:textId="77777777" w:rsidR="00AB4B94" w:rsidRDefault="006756C2">
            <w:pPr>
              <w:tabs>
                <w:tab w:val="left" w:pos="3544"/>
              </w:tabs>
              <w:bidi/>
              <w:spacing w:before="60" w:after="120" w:line="259" w:lineRule="auto"/>
              <w:rPr>
                <w:rFonts w:asciiTheme="minorHAnsi" w:hAnsiTheme="minorHAnsi" w:cstheme="minorHAnsi"/>
                <w:sz w:val="22"/>
              </w:rPr>
            </w:pPr>
            <w:r>
              <w:rPr>
                <w:rFonts w:asciiTheme="minorHAnsi" w:hAnsiTheme="minorHAnsi" w:cstheme="minorHAnsi"/>
                <w:sz w:val="22"/>
                <w:rtl/>
              </w:rPr>
              <w:t xml:space="preserve">إذا قررت مشاركة بياناتك، فسيتم جمع بيانات حول مرضك وطريقة علاجك واستجابتك له من خلال زياراتك الروتينية للعيادة. لن يُطلب منك زيارة المستشفى خصيصًا لهذا الغرض. </w:t>
            </w:r>
          </w:p>
        </w:tc>
      </w:tr>
      <w:tr w:rsidR="00AB4B94" w14:paraId="04EAEE7D" w14:textId="77777777" w:rsidTr="008165D6">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1A1FDA9D" w14:textId="77777777" w:rsidR="00AB4B94" w:rsidRDefault="006756C2">
            <w:pPr>
              <w:pStyle w:val="Ttulo2"/>
              <w:bidi/>
              <w:spacing w:before="120" w:line="259" w:lineRule="auto"/>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ماذا سيحدث لبياناتك الشخصية؟</w:t>
            </w:r>
          </w:p>
          <w:p w14:paraId="53126CF6" w14:textId="797FA39A" w:rsidR="00AB4B94" w:rsidRDefault="006756C2">
            <w:pPr>
              <w:tabs>
                <w:tab w:val="left" w:pos="3544"/>
              </w:tabs>
              <w:bidi/>
              <w:spacing w:before="60" w:after="120" w:line="259" w:lineRule="auto"/>
              <w:rPr>
                <w:rFonts w:asciiTheme="minorHAnsi" w:hAnsiTheme="minorHAnsi" w:cstheme="minorHAnsi"/>
                <w:sz w:val="22"/>
              </w:rPr>
            </w:pPr>
            <w:r>
              <w:rPr>
                <w:rFonts w:asciiTheme="minorHAnsi" w:hAnsiTheme="minorHAnsi" w:cstheme="minorHAnsi"/>
                <w:sz w:val="22"/>
                <w:rtl/>
              </w:rPr>
              <w:t xml:space="preserve">ستظل جميع بياناتك سرية وسيتم حفظها في قاعدة بيانات معتمدة وآمنة تتبع </w:t>
            </w:r>
            <w:r w:rsidR="005C51F6">
              <w:rPr>
                <w:rFonts w:asciiTheme="minorHAnsi" w:hAnsiTheme="minorHAnsi" w:cs="Calibri" w:hint="cs"/>
                <w:sz w:val="22"/>
                <w:rtl/>
              </w:rPr>
              <w:t>ل</w:t>
            </w:r>
            <w:r w:rsidR="005C51F6" w:rsidRPr="005C51F6">
              <w:rPr>
                <w:rFonts w:asciiTheme="minorHAnsi" w:hAnsiTheme="minorHAnsi" w:cs="Calibri"/>
                <w:sz w:val="22"/>
                <w:rtl/>
              </w:rPr>
              <w:t>لجمعية الأوروبية لزراعة الدم ونخاع العظم</w:t>
            </w:r>
            <w:r>
              <w:rPr>
                <w:rFonts w:asciiTheme="minorHAnsi" w:hAnsiTheme="minorHAnsi" w:cstheme="minorHAnsi"/>
                <w:sz w:val="22"/>
                <w:rtl/>
              </w:rPr>
              <w:t xml:space="preserve">. ستمتثل جميع أنشطة معالجة البيانات </w:t>
            </w:r>
            <w:bookmarkStart w:id="2" w:name="_Hlk37152529"/>
            <w:r>
              <w:rPr>
                <w:rFonts w:asciiTheme="minorHAnsi" w:hAnsiTheme="minorHAnsi" w:cstheme="minorHAnsi"/>
                <w:sz w:val="22"/>
                <w:rtl/>
              </w:rPr>
              <w:t>للنظام الأوروبي العام لحماية البيانات (2016/679)</w:t>
            </w:r>
            <w:bookmarkEnd w:id="2"/>
            <w:r>
              <w:rPr>
                <w:rFonts w:asciiTheme="minorHAnsi" w:hAnsiTheme="minorHAnsi" w:cstheme="minorHAnsi"/>
                <w:sz w:val="22"/>
                <w:rtl/>
              </w:rPr>
              <w:t xml:space="preserve"> والقوانين المحلية المعمول بها.</w:t>
            </w:r>
          </w:p>
        </w:tc>
      </w:tr>
      <w:tr w:rsidR="00AB4B94" w14:paraId="02129361" w14:textId="77777777" w:rsidTr="008165D6">
        <w:trPr>
          <w:cantSplit/>
        </w:trPr>
        <w:tc>
          <w:tcPr>
            <w:tcW w:w="5000" w:type="pct"/>
            <w:gridSpan w:val="2"/>
            <w:tcBorders>
              <w:top w:val="single" w:sz="4" w:space="0" w:color="000000"/>
              <w:left w:val="single" w:sz="4" w:space="0" w:color="000000"/>
              <w:right w:val="single" w:sz="4" w:space="0" w:color="000000"/>
            </w:tcBorders>
          </w:tcPr>
          <w:p w14:paraId="43CBF213" w14:textId="77777777" w:rsidR="00AB4B94" w:rsidRDefault="006756C2">
            <w:pPr>
              <w:pStyle w:val="Ttulo2"/>
              <w:bidi/>
              <w:spacing w:before="120" w:line="259" w:lineRule="auto"/>
              <w:jc w:val="both"/>
              <w:rPr>
                <w:rFonts w:asciiTheme="minorHAnsi" w:hAnsiTheme="minorHAnsi" w:cstheme="minorHAnsi"/>
                <w:b w:val="0"/>
                <w:sz w:val="22"/>
                <w:szCs w:val="22"/>
              </w:rPr>
            </w:pPr>
            <w:r>
              <w:rPr>
                <w:rFonts w:asciiTheme="majorHAnsi" w:eastAsiaTheme="majorEastAsia" w:hAnsiTheme="majorHAnsi" w:cstheme="majorHAnsi"/>
                <w:color w:val="auto"/>
                <w:sz w:val="24"/>
                <w:szCs w:val="24"/>
                <w:rtl/>
              </w:rPr>
              <w:t>إذا كانت لديك أسئلة، فمع من تتواصل؟</w:t>
            </w:r>
          </w:p>
        </w:tc>
      </w:tr>
      <w:tr w:rsidR="00AB4B94" w14:paraId="2397D865" w14:textId="77777777" w:rsidTr="008165D6">
        <w:trPr>
          <w:cantSplit/>
        </w:trPr>
        <w:tc>
          <w:tcPr>
            <w:tcW w:w="2489" w:type="pct"/>
            <w:tcBorders>
              <w:left w:val="single" w:sz="4" w:space="0" w:color="000000"/>
              <w:bottom w:val="single" w:sz="4" w:space="0" w:color="000000"/>
            </w:tcBorders>
          </w:tcPr>
          <w:p w14:paraId="1DACA6DD" w14:textId="77777777" w:rsidR="00AB4B94" w:rsidRDefault="006756C2">
            <w:pPr>
              <w:tabs>
                <w:tab w:val="left" w:pos="3544"/>
              </w:tabs>
              <w:bidi/>
              <w:spacing w:before="60" w:after="60" w:line="259" w:lineRule="auto"/>
              <w:rPr>
                <w:rFonts w:asciiTheme="minorHAnsi" w:hAnsiTheme="minorHAnsi" w:cstheme="minorHAnsi"/>
                <w:i/>
                <w:sz w:val="22"/>
              </w:rPr>
            </w:pPr>
            <w:r>
              <w:rPr>
                <w:rFonts w:asciiTheme="minorHAnsi" w:hAnsiTheme="minorHAnsi" w:cstheme="minorHAnsi"/>
                <w:i/>
                <w:iCs/>
                <w:sz w:val="22"/>
                <w:rtl/>
              </w:rPr>
              <w:t>في المؤسسة التابع لها:</w:t>
            </w:r>
          </w:p>
          <w:p w14:paraId="038A2FBA" w14:textId="77777777" w:rsidR="00AB4B94" w:rsidRDefault="006756C2">
            <w:pPr>
              <w:tabs>
                <w:tab w:val="left" w:pos="3544"/>
              </w:tabs>
              <w:bidi/>
              <w:spacing w:after="60" w:line="259" w:lineRule="auto"/>
              <w:rPr>
                <w:rFonts w:asciiTheme="minorHAnsi" w:hAnsiTheme="minorHAnsi" w:cstheme="minorHAnsi"/>
                <w:sz w:val="22"/>
              </w:rPr>
            </w:pPr>
            <w:r>
              <w:rPr>
                <w:rFonts w:asciiTheme="minorHAnsi" w:hAnsiTheme="minorHAnsi" w:cstheme="minorHAnsi"/>
                <w:sz w:val="22"/>
                <w:rtl/>
              </w:rPr>
              <w:t>الاسم:</w:t>
            </w:r>
          </w:p>
          <w:p w14:paraId="6755A8F7" w14:textId="77777777" w:rsidR="00AB4B94" w:rsidRDefault="006756C2">
            <w:pPr>
              <w:tabs>
                <w:tab w:val="left" w:pos="3544"/>
              </w:tabs>
              <w:bidi/>
              <w:spacing w:after="60" w:line="259" w:lineRule="auto"/>
              <w:rPr>
                <w:rFonts w:asciiTheme="minorHAnsi" w:hAnsiTheme="minorHAnsi" w:cstheme="minorHAnsi"/>
                <w:sz w:val="22"/>
              </w:rPr>
            </w:pPr>
            <w:r>
              <w:rPr>
                <w:rFonts w:asciiTheme="minorHAnsi" w:hAnsiTheme="minorHAnsi" w:cstheme="minorHAnsi"/>
                <w:sz w:val="22"/>
                <w:rtl/>
              </w:rPr>
              <w:t xml:space="preserve">المنصب/المسمى الوظيفي: </w:t>
            </w:r>
          </w:p>
          <w:p w14:paraId="5C4006FC" w14:textId="77777777" w:rsidR="00AB4B94" w:rsidRDefault="006756C2">
            <w:pPr>
              <w:tabs>
                <w:tab w:val="left" w:pos="3544"/>
              </w:tabs>
              <w:bidi/>
              <w:spacing w:after="60" w:line="259" w:lineRule="auto"/>
              <w:rPr>
                <w:rFonts w:asciiTheme="minorHAnsi" w:hAnsiTheme="minorHAnsi" w:cstheme="minorHAnsi"/>
                <w:sz w:val="22"/>
              </w:rPr>
            </w:pPr>
            <w:r>
              <w:rPr>
                <w:rFonts w:asciiTheme="minorHAnsi" w:hAnsiTheme="minorHAnsi" w:cstheme="minorHAnsi"/>
                <w:sz w:val="22"/>
                <w:rtl/>
              </w:rPr>
              <w:t>العنوان:</w:t>
            </w:r>
          </w:p>
          <w:p w14:paraId="1F58EA09" w14:textId="77777777" w:rsidR="00AB4B94" w:rsidRDefault="006756C2">
            <w:pPr>
              <w:tabs>
                <w:tab w:val="left" w:pos="3544"/>
              </w:tabs>
              <w:bidi/>
              <w:spacing w:after="120" w:line="259" w:lineRule="auto"/>
              <w:rPr>
                <w:rFonts w:asciiTheme="minorHAnsi" w:hAnsiTheme="minorHAnsi" w:cstheme="minorHAnsi"/>
                <w:sz w:val="22"/>
              </w:rPr>
            </w:pPr>
            <w:r>
              <w:rPr>
                <w:rFonts w:asciiTheme="minorHAnsi" w:hAnsiTheme="minorHAnsi" w:cstheme="minorHAnsi"/>
                <w:sz w:val="22"/>
                <w:rtl/>
              </w:rPr>
              <w:t>رقم الهاتف:</w:t>
            </w:r>
          </w:p>
        </w:tc>
        <w:tc>
          <w:tcPr>
            <w:tcW w:w="2511" w:type="pct"/>
            <w:tcBorders>
              <w:bottom w:val="single" w:sz="4" w:space="0" w:color="000000"/>
              <w:right w:val="single" w:sz="4" w:space="0" w:color="000000"/>
            </w:tcBorders>
          </w:tcPr>
          <w:p w14:paraId="311711BE" w14:textId="77777777" w:rsidR="00AB4B94" w:rsidRDefault="006756C2">
            <w:pPr>
              <w:tabs>
                <w:tab w:val="left" w:pos="3544"/>
              </w:tabs>
              <w:bidi/>
              <w:spacing w:before="60" w:after="60" w:line="259" w:lineRule="auto"/>
              <w:rPr>
                <w:rFonts w:asciiTheme="minorHAnsi" w:hAnsiTheme="minorHAnsi" w:cstheme="minorHAnsi"/>
                <w:i/>
                <w:sz w:val="22"/>
              </w:rPr>
            </w:pPr>
            <w:r>
              <w:rPr>
                <w:rFonts w:asciiTheme="minorHAnsi" w:hAnsiTheme="minorHAnsi" w:cstheme="minorHAnsi"/>
                <w:i/>
                <w:iCs/>
                <w:sz w:val="22"/>
                <w:rtl/>
              </w:rPr>
              <w:t>في الجمعية الأوروبية لزراعة الدم ونخاع العظم (</w:t>
            </w:r>
            <w:r>
              <w:rPr>
                <w:rFonts w:asciiTheme="minorHAnsi" w:hAnsiTheme="minorHAnsi" w:cstheme="minorHAnsi"/>
                <w:i/>
                <w:iCs/>
                <w:sz w:val="22"/>
              </w:rPr>
              <w:t>EBMT</w:t>
            </w:r>
            <w:r>
              <w:rPr>
                <w:rFonts w:asciiTheme="minorHAnsi" w:hAnsiTheme="minorHAnsi" w:cstheme="minorHAnsi"/>
                <w:i/>
                <w:iCs/>
                <w:sz w:val="22"/>
                <w:rtl/>
              </w:rPr>
              <w:t>):</w:t>
            </w:r>
          </w:p>
          <w:p w14:paraId="5D1081E2" w14:textId="77777777" w:rsidR="00AB4B94" w:rsidRDefault="006756C2">
            <w:pPr>
              <w:tabs>
                <w:tab w:val="left" w:pos="3544"/>
              </w:tabs>
              <w:bidi/>
              <w:spacing w:after="60" w:line="259" w:lineRule="auto"/>
              <w:rPr>
                <w:rFonts w:asciiTheme="minorHAnsi" w:hAnsiTheme="minorHAnsi" w:cstheme="minorHAnsi"/>
                <w:sz w:val="22"/>
              </w:rPr>
            </w:pPr>
            <w:r>
              <w:rPr>
                <w:rFonts w:asciiTheme="minorHAnsi" w:hAnsiTheme="minorHAnsi" w:cstheme="minorHAnsi"/>
                <w:sz w:val="22"/>
                <w:rtl/>
              </w:rPr>
              <w:t>مسؤول حماية البيانات في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w:t>
            </w:r>
          </w:p>
          <w:p w14:paraId="5D53AF77" w14:textId="77777777" w:rsidR="00AB4B94" w:rsidRPr="003A2877" w:rsidRDefault="006756C2">
            <w:pPr>
              <w:tabs>
                <w:tab w:val="left" w:pos="3544"/>
              </w:tabs>
              <w:bidi/>
              <w:spacing w:after="60" w:line="259" w:lineRule="auto"/>
              <w:rPr>
                <w:rFonts w:asciiTheme="minorHAnsi" w:hAnsiTheme="minorHAnsi" w:cstheme="minorHAnsi"/>
                <w:sz w:val="22"/>
              </w:rPr>
            </w:pPr>
            <w:r>
              <w:rPr>
                <w:rFonts w:asciiTheme="minorHAnsi" w:hAnsiTheme="minorHAnsi" w:cstheme="minorHAnsi"/>
                <w:sz w:val="22"/>
                <w:rtl/>
              </w:rPr>
              <w:t xml:space="preserve">البريد الإلكتروني: </w:t>
            </w:r>
            <w:hyperlink r:id="rId15">
              <w:r>
                <w:rPr>
                  <w:rFonts w:asciiTheme="minorHAnsi" w:hAnsiTheme="minorHAnsi" w:cstheme="minorHAnsi"/>
                  <w:sz w:val="22"/>
                </w:rPr>
                <w:t>data.protection@ebmt.org</w:t>
              </w:r>
            </w:hyperlink>
            <w:r>
              <w:rPr>
                <w:rFonts w:asciiTheme="minorHAnsi" w:hAnsiTheme="minorHAnsi" w:cstheme="minorHAnsi"/>
                <w:sz w:val="22"/>
                <w:rtl/>
              </w:rPr>
              <w:t> </w:t>
            </w:r>
          </w:p>
          <w:p w14:paraId="6E7F4570" w14:textId="272B64EC" w:rsidR="00AB4B94" w:rsidRDefault="006756C2">
            <w:pPr>
              <w:tabs>
                <w:tab w:val="left" w:pos="3544"/>
              </w:tabs>
              <w:bidi/>
              <w:spacing w:after="120" w:line="259" w:lineRule="auto"/>
              <w:rPr>
                <w:rFonts w:asciiTheme="minorHAnsi" w:hAnsiTheme="minorHAnsi" w:cstheme="minorHAnsi"/>
                <w:sz w:val="22"/>
              </w:rPr>
            </w:pPr>
            <w:r>
              <w:rPr>
                <w:rFonts w:asciiTheme="minorHAnsi" w:hAnsiTheme="minorHAnsi" w:cstheme="minorHAnsi"/>
                <w:sz w:val="22"/>
                <w:rtl/>
              </w:rPr>
              <w:t> </w:t>
            </w:r>
          </w:p>
        </w:tc>
      </w:tr>
    </w:tbl>
    <w:p w14:paraId="1355542A" w14:textId="77777777" w:rsidR="00AB4B94" w:rsidRDefault="00AB4B94">
      <w:pPr>
        <w:pStyle w:val="Ttulo1"/>
        <w:spacing w:before="360" w:line="259" w:lineRule="auto"/>
        <w:ind w:left="357"/>
        <w:jc w:val="both"/>
        <w:rPr>
          <w:rFonts w:asciiTheme="majorHAnsi" w:eastAsiaTheme="majorEastAsia" w:hAnsiTheme="majorHAnsi" w:cstheme="majorBidi"/>
          <w:b w:val="0"/>
          <w:bCs w:val="0"/>
          <w:color w:val="2E74B5" w:themeColor="accent1" w:themeShade="BF"/>
          <w:sz w:val="28"/>
          <w:szCs w:val="32"/>
        </w:rPr>
      </w:pPr>
    </w:p>
    <w:p w14:paraId="4B8A8EF2" w14:textId="77777777" w:rsidR="00AB4B94" w:rsidRDefault="006756C2">
      <w:pPr>
        <w:bidi/>
        <w:spacing w:after="0" w:line="240" w:lineRule="auto"/>
        <w:rPr>
          <w:rFonts w:asciiTheme="majorHAnsi" w:eastAsiaTheme="majorEastAsia" w:hAnsiTheme="majorHAnsi" w:cstheme="majorBidi"/>
          <w:color w:val="2E74B5" w:themeColor="accent1" w:themeShade="BF"/>
          <w:sz w:val="28"/>
          <w:szCs w:val="32"/>
        </w:rPr>
      </w:pPr>
      <w:r>
        <w:br w:type="page"/>
      </w:r>
    </w:p>
    <w:p w14:paraId="1D9AC2E4" w14:textId="77777777" w:rsidR="00AB4B94" w:rsidRDefault="006756C2">
      <w:pPr>
        <w:pStyle w:val="Ttulo1"/>
        <w:numPr>
          <w:ilvl w:val="0"/>
          <w:numId w:val="2"/>
        </w:numPr>
        <w:bidi/>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lastRenderedPageBreak/>
        <w:t>لماذا تتم دعوتك لمشاركة بياناتك في السجل؟</w:t>
      </w:r>
    </w:p>
    <w:p w14:paraId="55336AA9" w14:textId="77777777" w:rsidR="00AB4B94" w:rsidRDefault="006756C2">
      <w:pPr>
        <w:bidi/>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تتم دعوتك لمشاركة بياناتك مع سجل </w:t>
      </w:r>
      <w:r>
        <w:rPr>
          <w:rFonts w:asciiTheme="minorHAnsi" w:eastAsia="Times New Roman" w:hAnsiTheme="minorHAnsi" w:cstheme="minorHAnsi"/>
          <w:sz w:val="22"/>
        </w:rPr>
        <w:t>EBMT</w:t>
      </w:r>
      <w:r>
        <w:rPr>
          <w:rFonts w:asciiTheme="minorHAnsi" w:eastAsia="Times New Roman" w:hAnsiTheme="minorHAnsi" w:cstheme="minorHAnsi"/>
          <w:sz w:val="22"/>
          <w:rtl/>
        </w:rPr>
        <w:t xml:space="preserve"> لأنك</w:t>
      </w:r>
    </w:p>
    <w:p w14:paraId="308FBA53" w14:textId="30B44A06" w:rsidR="00AB4B94" w:rsidRDefault="006756C2">
      <w:pPr>
        <w:pStyle w:val="Prrafodelista"/>
        <w:numPr>
          <w:ilvl w:val="0"/>
          <w:numId w:val="6"/>
        </w:numPr>
        <w:bidi/>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مريض يشارك في زراعة الدم أو نخاع العظم، </w:t>
      </w:r>
    </w:p>
    <w:p w14:paraId="14EBCF55" w14:textId="77777777" w:rsidR="00AB4B94" w:rsidRDefault="006756C2">
      <w:pPr>
        <w:pStyle w:val="Prrafodelista"/>
        <w:numPr>
          <w:ilvl w:val="0"/>
          <w:numId w:val="6"/>
        </w:numPr>
        <w:bidi/>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rtl/>
        </w:rPr>
        <w:t>تم تشخيصك بفشل النخاع العظمي وتتلقى علاجًا مثبطًا للمناعة و/أو</w:t>
      </w:r>
    </w:p>
    <w:p w14:paraId="357DA6CD" w14:textId="0F88A46B" w:rsidR="00AB4B94" w:rsidRPr="00672027" w:rsidRDefault="006756C2" w:rsidP="00CE2173">
      <w:pPr>
        <w:pStyle w:val="Prrafodelista"/>
        <w:numPr>
          <w:ilvl w:val="0"/>
          <w:numId w:val="6"/>
        </w:numPr>
        <w:bidi/>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تتلقى علاجًا من خلال الخلايا </w:t>
      </w:r>
      <w:r w:rsidR="00CE2173" w:rsidRPr="00CE2173">
        <w:rPr>
          <w:rFonts w:asciiTheme="minorHAnsi" w:eastAsia="Times New Roman" w:hAnsiTheme="minorHAnsi" w:cstheme="minorHAnsi"/>
          <w:sz w:val="22"/>
          <w:rtl/>
        </w:rPr>
        <w:t>العلاج بالخلايا المناعية المؤثرة</w:t>
      </w:r>
      <w:r w:rsidRPr="00672027">
        <w:rPr>
          <w:rFonts w:asciiTheme="minorHAnsi" w:eastAsia="Times New Roman" w:hAnsiTheme="minorHAnsi" w:cstheme="minorHAnsi"/>
          <w:sz w:val="22"/>
          <w:rtl/>
        </w:rPr>
        <w:t>(</w:t>
      </w:r>
      <w:r w:rsidRPr="00672027">
        <w:rPr>
          <w:rFonts w:asciiTheme="minorHAnsi" w:eastAsia="Times New Roman" w:hAnsiTheme="minorHAnsi" w:cstheme="minorHAnsi"/>
          <w:sz w:val="22"/>
        </w:rPr>
        <w:t>IEC</w:t>
      </w:r>
      <w:r w:rsidRPr="00672027">
        <w:rPr>
          <w:rFonts w:asciiTheme="minorHAnsi" w:eastAsia="Times New Roman" w:hAnsiTheme="minorHAnsi" w:cstheme="minorHAnsi"/>
          <w:sz w:val="22"/>
          <w:rtl/>
        </w:rPr>
        <w:t xml:space="preserve">). </w:t>
      </w:r>
    </w:p>
    <w:p w14:paraId="3074E5C8" w14:textId="77777777" w:rsidR="00AB4B94" w:rsidRDefault="006756C2">
      <w:pPr>
        <w:bidi/>
        <w:spacing w:before="120" w:after="160" w:line="259" w:lineRule="auto"/>
        <w:jc w:val="both"/>
        <w:rPr>
          <w:rFonts w:asciiTheme="minorHAnsi" w:eastAsia="Times New Roman" w:hAnsiTheme="minorHAnsi" w:cstheme="minorHAnsi"/>
          <w:sz w:val="22"/>
        </w:rPr>
      </w:pPr>
      <w:r>
        <w:rPr>
          <w:rFonts w:asciiTheme="minorHAnsi" w:eastAsia="Times New Roman" w:hAnsiTheme="minorHAnsi"/>
          <w:sz w:val="22"/>
          <w:rtl/>
        </w:rPr>
        <w:t xml:space="preserve">نطلب موافقتك على تقديم بياناتك الشخصية إلى سجل </w:t>
      </w:r>
      <w:r>
        <w:rPr>
          <w:rFonts w:asciiTheme="minorHAnsi" w:eastAsia="Times New Roman" w:hAnsiTheme="minorHAnsi"/>
          <w:sz w:val="22"/>
        </w:rPr>
        <w:t>EBMT</w:t>
      </w:r>
      <w:r>
        <w:rPr>
          <w:rFonts w:asciiTheme="minorHAnsi" w:eastAsia="Times New Roman" w:hAnsiTheme="minorHAnsi"/>
          <w:sz w:val="22"/>
          <w:rtl/>
        </w:rPr>
        <w:t xml:space="preserve"> للأغراض الموضحة أدناه في القسم </w:t>
      </w:r>
      <w:r>
        <w:rPr>
          <w:rFonts w:eastAsia="Times New Roman"/>
          <w:sz w:val="22"/>
          <w:rtl/>
        </w:rPr>
        <w:fldChar w:fldCharType="begin"/>
      </w:r>
      <w:r>
        <w:rPr>
          <w:rFonts w:ascii="Calibri" w:eastAsia="Times New Roman" w:hAnsi="Calibri"/>
          <w:sz w:val="22"/>
          <w:rtl/>
        </w:rPr>
        <w:instrText>REF _Ref35954552 \r \h</w:instrText>
      </w:r>
      <w:r>
        <w:rPr>
          <w:rFonts w:eastAsia="Times New Roman"/>
          <w:sz w:val="22"/>
          <w:rtl/>
        </w:rPr>
      </w:r>
      <w:r>
        <w:rPr>
          <w:rFonts w:eastAsia="Times New Roman"/>
          <w:sz w:val="22"/>
          <w:rtl/>
        </w:rPr>
        <w:fldChar w:fldCharType="separate"/>
      </w:r>
      <w:r>
        <w:rPr>
          <w:rFonts w:ascii="Calibri" w:eastAsia="Times New Roman" w:hAnsi="Calibri"/>
          <w:sz w:val="22"/>
          <w:rtl/>
        </w:rPr>
        <w:t>3.2</w:t>
      </w:r>
      <w:r>
        <w:rPr>
          <w:rFonts w:eastAsia="Times New Roman"/>
          <w:sz w:val="22"/>
          <w:rtl/>
        </w:rPr>
        <w:fldChar w:fldCharType="end"/>
      </w:r>
      <w:r>
        <w:rPr>
          <w:rFonts w:asciiTheme="minorHAnsi" w:eastAsia="Times New Roman" w:hAnsiTheme="minorHAnsi"/>
          <w:sz w:val="22"/>
          <w:rtl/>
        </w:rPr>
        <w:t>.</w:t>
      </w:r>
    </w:p>
    <w:p w14:paraId="0FA0054C" w14:textId="77777777" w:rsidR="00AB4B94" w:rsidRDefault="006756C2">
      <w:pPr>
        <w:pStyle w:val="Ttulo1"/>
        <w:numPr>
          <w:ilvl w:val="0"/>
          <w:numId w:val="2"/>
        </w:numPr>
        <w:bidi/>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t>ماذا سيحدث لك إذا قررت مشاركة بياناتك مع السجل؟</w:t>
      </w:r>
    </w:p>
    <w:p w14:paraId="08F7EDB5" w14:textId="0818675B" w:rsidR="00AB4B94" w:rsidRDefault="006756C2">
      <w:pPr>
        <w:bidi/>
        <w:spacing w:before="120" w:after="160" w:line="259" w:lineRule="auto"/>
        <w:jc w:val="both"/>
        <w:rPr>
          <w:rFonts w:asciiTheme="minorHAnsi" w:eastAsia="Times New Roman" w:hAnsiTheme="minorHAnsi" w:cstheme="minorHAnsi"/>
          <w:sz w:val="22"/>
        </w:rPr>
      </w:pPr>
      <w:r>
        <w:rPr>
          <w:rFonts w:asciiTheme="minorHAnsi" w:hAnsiTheme="minorHAnsi" w:cstheme="minorHAnsi"/>
          <w:sz w:val="22"/>
          <w:rtl/>
        </w:rPr>
        <w:t xml:space="preserve">إذا قررت مشاركة بياناتك مع السجل، فسيتم جمع بيانات الخاصة بمرضك وطرق علاجه والاستجابة له من خلال زيارات العيادة </w:t>
      </w:r>
      <w:r>
        <w:rPr>
          <w:rFonts w:asciiTheme="minorHAnsi" w:hAnsiTheme="minorHAnsi" w:cstheme="minorHAnsi"/>
          <w:sz w:val="22"/>
          <w:u w:val="single"/>
          <w:rtl/>
        </w:rPr>
        <w:t>الروتينية</w:t>
      </w:r>
      <w:r>
        <w:rPr>
          <w:rFonts w:asciiTheme="minorHAnsi" w:hAnsiTheme="minorHAnsi" w:cstheme="minorHAnsi"/>
          <w:sz w:val="22"/>
          <w:rtl/>
        </w:rPr>
        <w:t xml:space="preserve">. لن يُطلب منك زيارة المستشفى خصيصًا لهذا الغرض. لا توجد إجراءات إضافية أكثر من الكشف </w:t>
      </w:r>
      <w:r w:rsidR="0066454A">
        <w:rPr>
          <w:rFonts w:asciiTheme="minorHAnsi" w:hAnsiTheme="minorHAnsi" w:cstheme="minorHAnsi" w:hint="cs"/>
          <w:sz w:val="22"/>
          <w:rtl/>
        </w:rPr>
        <w:t>السريري</w:t>
      </w:r>
      <w:r w:rsidR="0066454A">
        <w:rPr>
          <w:rFonts w:asciiTheme="minorHAnsi" w:hAnsiTheme="minorHAnsi" w:cstheme="minorHAnsi"/>
          <w:sz w:val="22"/>
          <w:rtl/>
        </w:rPr>
        <w:t xml:space="preserve"> </w:t>
      </w:r>
      <w:r>
        <w:rPr>
          <w:rFonts w:asciiTheme="minorHAnsi" w:hAnsiTheme="minorHAnsi" w:cstheme="minorHAnsi"/>
          <w:sz w:val="22"/>
          <w:rtl/>
        </w:rPr>
        <w:t xml:space="preserve">المعتاد. </w:t>
      </w:r>
    </w:p>
    <w:p w14:paraId="2A66FBF7"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إذا قررت عدم مشاركة بياناتك أو الانسحاب في وقت لاحق، </w:t>
      </w:r>
      <w:r>
        <w:rPr>
          <w:rFonts w:asciiTheme="minorHAnsi" w:hAnsiTheme="minorHAnsi" w:cstheme="minorHAnsi"/>
          <w:sz w:val="22"/>
          <w:u w:val="single"/>
          <w:rtl/>
        </w:rPr>
        <w:t>فلن</w:t>
      </w:r>
      <w:r>
        <w:rPr>
          <w:rFonts w:asciiTheme="minorHAnsi" w:hAnsiTheme="minorHAnsi" w:cstheme="minorHAnsi"/>
          <w:sz w:val="22"/>
          <w:rtl/>
        </w:rPr>
        <w:t xml:space="preserve"> يؤثر ذلك على نوع العلاج الذي تتلقاه أو جودته. </w:t>
      </w:r>
    </w:p>
    <w:p w14:paraId="4BDD09F2" w14:textId="77777777" w:rsidR="00AB4B94" w:rsidRDefault="006756C2">
      <w:pPr>
        <w:pStyle w:val="Ttulo1"/>
        <w:numPr>
          <w:ilvl w:val="0"/>
          <w:numId w:val="2"/>
        </w:numPr>
        <w:bidi/>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t>ماذا سيحدث لبياناتك الشخصية في سجل الجمعية الأوروبية لزراعة الدم ونخاع العظم (</w:t>
      </w:r>
      <w:r>
        <w:rPr>
          <w:rFonts w:asciiTheme="majorHAnsi" w:eastAsiaTheme="majorEastAsia" w:hAnsiTheme="majorHAnsi" w:cstheme="majorBidi"/>
          <w:b w:val="0"/>
          <w:bCs w:val="0"/>
          <w:color w:val="2E74B5" w:themeColor="accent1" w:themeShade="BF"/>
          <w:sz w:val="28"/>
          <w:szCs w:val="32"/>
        </w:rPr>
        <w:t>EBMT</w:t>
      </w:r>
      <w:r>
        <w:rPr>
          <w:rFonts w:asciiTheme="majorHAnsi" w:eastAsiaTheme="majorEastAsia" w:hAnsiTheme="majorHAnsi" w:cstheme="majorBidi"/>
          <w:b w:val="0"/>
          <w:bCs w:val="0"/>
          <w:color w:val="2E74B5" w:themeColor="accent1" w:themeShade="BF"/>
          <w:sz w:val="28"/>
          <w:szCs w:val="32"/>
          <w:rtl/>
        </w:rPr>
        <w:t>)؟</w:t>
      </w:r>
    </w:p>
    <w:p w14:paraId="79D3733C"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bookmarkStart w:id="3" w:name="_Ref34406938"/>
      <w:r>
        <w:rPr>
          <w:rFonts w:asciiTheme="majorHAnsi" w:eastAsiaTheme="majorEastAsia" w:hAnsiTheme="majorHAnsi" w:cstheme="majorHAnsi"/>
          <w:color w:val="auto"/>
          <w:sz w:val="24"/>
          <w:szCs w:val="24"/>
          <w:rtl/>
        </w:rPr>
        <w:t xml:space="preserve">ما البيانات التي يتم جمعها ومعالجتها؟ </w:t>
      </w:r>
      <w:bookmarkStart w:id="4" w:name="_Ref34399128"/>
      <w:bookmarkStart w:id="5" w:name="_Ref34389098"/>
      <w:bookmarkEnd w:id="3"/>
      <w:bookmarkEnd w:id="4"/>
      <w:bookmarkEnd w:id="5"/>
    </w:p>
    <w:p w14:paraId="3FF8BB55"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وفقًا للنظام الأوروبي العام لحماية البيانات (</w:t>
      </w:r>
      <w:r>
        <w:rPr>
          <w:rFonts w:asciiTheme="minorHAnsi" w:hAnsiTheme="minorHAnsi" w:cstheme="minorHAnsi"/>
          <w:sz w:val="22"/>
        </w:rPr>
        <w:t>GDPR (2016/679</w:t>
      </w:r>
      <w:r>
        <w:rPr>
          <w:rFonts w:asciiTheme="minorHAnsi" w:hAnsiTheme="minorHAnsi" w:cstheme="minorHAnsi"/>
          <w:sz w:val="22"/>
          <w:rtl/>
        </w:rPr>
        <w:t xml:space="preserve">))، يتم تعريف </w:t>
      </w:r>
      <w:r>
        <w:rPr>
          <w:rFonts w:asciiTheme="minorHAnsi" w:hAnsiTheme="minorHAnsi" w:cstheme="minorHAnsi"/>
          <w:sz w:val="22"/>
          <w:u w:val="single"/>
          <w:rtl/>
        </w:rPr>
        <w:t>البيانات الشخصية</w:t>
      </w:r>
      <w:r>
        <w:rPr>
          <w:rFonts w:asciiTheme="minorHAnsi" w:hAnsiTheme="minorHAnsi" w:cstheme="minorHAnsi"/>
          <w:sz w:val="22"/>
          <w:rtl/>
        </w:rPr>
        <w:t xml:space="preserve"> على أنها أي معلومات تتعلق بفرد حي محدد أو يمكن التعرّف عليه. لأغراض سجل </w:t>
      </w:r>
      <w:r>
        <w:rPr>
          <w:rFonts w:asciiTheme="minorHAnsi" w:hAnsiTheme="minorHAnsi" w:cstheme="minorHAnsi"/>
          <w:sz w:val="22"/>
        </w:rPr>
        <w:t>EBMT</w:t>
      </w:r>
      <w:r>
        <w:rPr>
          <w:rFonts w:asciiTheme="minorHAnsi" w:hAnsiTheme="minorHAnsi" w:cstheme="minorHAnsi"/>
          <w:sz w:val="22"/>
          <w:rtl/>
        </w:rPr>
        <w:t xml:space="preserve">، سيتم التعامل مع المعلومات التالية من سجلاتك الطبية: </w:t>
      </w:r>
    </w:p>
    <w:p w14:paraId="44379381" w14:textId="12155430" w:rsidR="00AB4B94" w:rsidRDefault="006756C2">
      <w:pPr>
        <w:pStyle w:val="Prrafodelista"/>
        <w:numPr>
          <w:ilvl w:val="0"/>
          <w:numId w:val="3"/>
        </w:numPr>
        <w:bidi/>
        <w:spacing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الأحرف الأولى، تاريخ/سنة الميلاد، </w:t>
      </w:r>
      <w:r w:rsidR="008051E3">
        <w:rPr>
          <w:rFonts w:asciiTheme="minorHAnsi" w:eastAsia="Times New Roman" w:hAnsiTheme="minorHAnsi" w:cstheme="minorHAnsi" w:hint="cs"/>
          <w:sz w:val="22"/>
          <w:rtl/>
        </w:rPr>
        <w:t xml:space="preserve"> الجنس</w:t>
      </w:r>
      <w:r>
        <w:rPr>
          <w:rFonts w:asciiTheme="minorHAnsi" w:eastAsia="Times New Roman" w:hAnsiTheme="minorHAnsi" w:cstheme="minorHAnsi"/>
          <w:sz w:val="22"/>
          <w:rtl/>
        </w:rPr>
        <w:t>، رقم المريض المميز (</w:t>
      </w:r>
      <w:r>
        <w:rPr>
          <w:rFonts w:asciiTheme="minorHAnsi" w:eastAsia="Times New Roman" w:hAnsiTheme="minorHAnsi" w:cstheme="minorHAnsi"/>
          <w:sz w:val="22"/>
        </w:rPr>
        <w:t>UPN</w:t>
      </w:r>
      <w:r>
        <w:rPr>
          <w:rFonts w:asciiTheme="minorHAnsi" w:eastAsia="Times New Roman" w:hAnsiTheme="minorHAnsi" w:cstheme="minorHAnsi"/>
          <w:sz w:val="22"/>
          <w:rtl/>
        </w:rPr>
        <w:t>) المُقدم من المستشفى الخاص بك</w:t>
      </w:r>
      <w:r w:rsidR="008051E3">
        <w:rPr>
          <w:rFonts w:asciiTheme="minorHAnsi" w:eastAsia="Times New Roman" w:hAnsiTheme="minorHAnsi" w:cstheme="minorHAnsi"/>
          <w:sz w:val="22"/>
          <w:rtl/>
        </w:rPr>
        <w:t>،</w:t>
      </w:r>
      <w:r>
        <w:rPr>
          <w:rFonts w:asciiTheme="minorHAnsi" w:eastAsia="Times New Roman" w:hAnsiTheme="minorHAnsi" w:cstheme="minorHAnsi"/>
          <w:sz w:val="22"/>
          <w:rtl/>
        </w:rPr>
        <w:t>والدولة</w:t>
      </w:r>
    </w:p>
    <w:p w14:paraId="23229DB9"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التاريخ الطبي والفحص السريري ونتائج فحوص الدم ونخاع العظام</w:t>
      </w:r>
    </w:p>
    <w:p w14:paraId="02097E3B"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تشخيص المرض </w:t>
      </w:r>
    </w:p>
    <w:p w14:paraId="413C3D81"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نقل الدم، والأدوية والعلاج</w:t>
      </w:r>
    </w:p>
    <w:p w14:paraId="3F104DD1"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 xml:space="preserve">الاستجابة للعلاج والمضاعفات </w:t>
      </w:r>
    </w:p>
    <w:p w14:paraId="6F860E22" w14:textId="0703FCA5"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سيتم ربط البيانات الشخصية المحفوظة في سجل </w:t>
      </w:r>
      <w:r>
        <w:rPr>
          <w:rFonts w:asciiTheme="minorHAnsi" w:hAnsiTheme="minorHAnsi" w:cstheme="minorHAnsi"/>
          <w:sz w:val="22"/>
        </w:rPr>
        <w:t>EBMT</w:t>
      </w:r>
      <w:r>
        <w:rPr>
          <w:rFonts w:asciiTheme="minorHAnsi" w:hAnsiTheme="minorHAnsi" w:cstheme="minorHAnsi"/>
          <w:sz w:val="22"/>
          <w:rtl/>
        </w:rPr>
        <w:t xml:space="preserve"> بالأحرف الأولى اسمك وتاريخ/سنة الميلاد </w:t>
      </w:r>
      <w:r w:rsidR="008051E3">
        <w:rPr>
          <w:rFonts w:asciiTheme="minorHAnsi" w:hAnsiTheme="minorHAnsi" w:cstheme="minorHAnsi" w:hint="cs"/>
          <w:sz w:val="22"/>
          <w:rtl/>
        </w:rPr>
        <w:t xml:space="preserve"> الجنس</w:t>
      </w:r>
      <w:r>
        <w:rPr>
          <w:rFonts w:asciiTheme="minorHAnsi" w:hAnsiTheme="minorHAnsi" w:cstheme="minorHAnsi"/>
          <w:sz w:val="22"/>
          <w:rtl/>
        </w:rPr>
        <w:t xml:space="preserve"> ورقم المريض الفريد (</w:t>
      </w:r>
      <w:r>
        <w:rPr>
          <w:rFonts w:asciiTheme="minorHAnsi" w:hAnsiTheme="minorHAnsi" w:cstheme="minorHAnsi"/>
          <w:sz w:val="22"/>
        </w:rPr>
        <w:t>UPN</w:t>
      </w:r>
      <w:r>
        <w:rPr>
          <w:rFonts w:asciiTheme="minorHAnsi" w:hAnsiTheme="minorHAnsi" w:cstheme="minorHAnsi"/>
          <w:sz w:val="22"/>
          <w:rtl/>
        </w:rPr>
        <w:t>) الذي يقدمه المستشفى. هذه البيانات توفر الحد الأدنى من تحديد الهوية، ضرورية لضمان حفظ البيانات التي يتم جمعها في أوقات مختلفة حفظًا دقيقًا في نفس السجل</w:t>
      </w:r>
      <w:r w:rsidR="00BF488D">
        <w:rPr>
          <w:rFonts w:asciiTheme="minorHAnsi" w:hAnsiTheme="minorHAnsi" w:cstheme="minorHAnsi" w:hint="cs"/>
          <w:sz w:val="22"/>
          <w:rtl/>
        </w:rPr>
        <w:t xml:space="preserve"> </w:t>
      </w:r>
      <w:r w:rsidR="00BF488D" w:rsidRPr="00BF488D">
        <w:rPr>
          <w:rFonts w:asciiTheme="minorHAnsi" w:hAnsiTheme="minorHAnsi" w:cs="Calibri"/>
          <w:sz w:val="22"/>
          <w:rtl/>
        </w:rPr>
        <w:t>و</w:t>
      </w:r>
      <w:r w:rsidR="009F46EA">
        <w:rPr>
          <w:rFonts w:asciiTheme="minorHAnsi" w:hAnsiTheme="minorHAnsi" w:cs="Calibri" w:hint="cs"/>
          <w:sz w:val="22"/>
          <w:rtl/>
        </w:rPr>
        <w:t xml:space="preserve">سيتم </w:t>
      </w:r>
      <w:r w:rsidR="00BF488D" w:rsidRPr="00BF488D">
        <w:rPr>
          <w:rFonts w:asciiTheme="minorHAnsi" w:hAnsiTheme="minorHAnsi" w:cs="Calibri"/>
          <w:sz w:val="22"/>
          <w:rtl/>
        </w:rPr>
        <w:t>التعامل معها بسرية تامة</w:t>
      </w:r>
      <w:r w:rsidR="00BF488D">
        <w:rPr>
          <w:rFonts w:asciiTheme="minorHAnsi" w:hAnsiTheme="minorHAnsi" w:cs="Calibri" w:hint="cs"/>
          <w:sz w:val="22"/>
          <w:rtl/>
        </w:rPr>
        <w:t>.</w:t>
      </w:r>
      <w:r>
        <w:rPr>
          <w:rFonts w:asciiTheme="minorHAnsi" w:hAnsiTheme="minorHAnsi" w:cstheme="minorHAnsi"/>
          <w:sz w:val="22"/>
          <w:rtl/>
        </w:rPr>
        <w:t xml:space="preserve"> </w:t>
      </w:r>
    </w:p>
    <w:p w14:paraId="04D92BEF" w14:textId="6D4510A4"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من أجل حماية خصوصيتك، يتم منح بياناتك رقم قاعدة بيانات مميز وغير كاشف عن المعلومات. تُعرف هذه العملية باسم «التسمية المستعارة» ويتم تعريفها في النظام الأوروبي العام لحماية البيانات (</w:t>
      </w:r>
      <w:r>
        <w:rPr>
          <w:rFonts w:asciiTheme="minorHAnsi" w:hAnsiTheme="minorHAnsi" w:cstheme="minorHAnsi"/>
          <w:sz w:val="22"/>
        </w:rPr>
        <w:t>GDPR</w:t>
      </w:r>
      <w:r>
        <w:rPr>
          <w:rFonts w:asciiTheme="minorHAnsi" w:hAnsiTheme="minorHAnsi" w:cstheme="minorHAnsi"/>
          <w:sz w:val="22"/>
          <w:rtl/>
        </w:rPr>
        <w:t>). تسمح بالتعامل مع بياناتك الشخصية بطريقة لا يمكنها ربط البيانات بك بعد الآن دون استخدام بيانات إضافية محفوظة في المستشفى المحلي. تلتزم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بالحد من مشاركة البيانات الشخصية، وخاصة بيانات المريض التي توفر الحد الأدنى من تحديد هويته. كلما أمكن ذلك، تشارك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بيانات مستعارة أو، عندما تسمح الظروف، بيانات مُجهّلة. غير أنه في حالات معينة، لمنع تكرار البيانات مثلًا، قد لا تزال هناك حاجة إلى مشاركة البيانات التي توفر الحد الأدنى من تحديد الهوية، ولكن ذلك سيجري دائمًا بموجب تدابير حماية البيانات المطلوبة قانونًا.</w:t>
      </w:r>
    </w:p>
    <w:p w14:paraId="0D9C528D" w14:textId="77777777" w:rsidR="00492B0D" w:rsidRDefault="00492B0D">
      <w:pPr>
        <w:tabs>
          <w:tab w:val="left" w:pos="567"/>
        </w:tabs>
        <w:spacing w:before="120" w:after="160" w:line="259" w:lineRule="auto"/>
        <w:jc w:val="both"/>
        <w:rPr>
          <w:rFonts w:asciiTheme="minorHAnsi" w:hAnsiTheme="minorHAnsi" w:cstheme="minorHAnsi"/>
          <w:sz w:val="22"/>
        </w:rPr>
      </w:pPr>
    </w:p>
    <w:p w14:paraId="1A7733C9"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bookmarkStart w:id="6" w:name="_Ref35954552"/>
      <w:bookmarkStart w:id="7" w:name="_Ref34389813"/>
      <w:r>
        <w:rPr>
          <w:rFonts w:asciiTheme="majorHAnsi" w:eastAsiaTheme="majorEastAsia" w:hAnsiTheme="majorHAnsi" w:cstheme="majorHAnsi"/>
          <w:color w:val="auto"/>
          <w:sz w:val="24"/>
          <w:szCs w:val="24"/>
          <w:rtl/>
        </w:rPr>
        <w:lastRenderedPageBreak/>
        <w:t>ما الغرض من جمع بياناتك ومعالجتها؟</w:t>
      </w:r>
      <w:bookmarkEnd w:id="6"/>
      <w:bookmarkEnd w:id="7"/>
      <w:r>
        <w:rPr>
          <w:rFonts w:asciiTheme="majorHAnsi" w:eastAsiaTheme="majorEastAsia" w:hAnsiTheme="majorHAnsi" w:cstheme="majorHAnsi"/>
          <w:color w:val="auto"/>
          <w:sz w:val="24"/>
          <w:szCs w:val="24"/>
          <w:rtl/>
        </w:rPr>
        <w:t xml:space="preserve"> </w:t>
      </w:r>
      <w:bookmarkStart w:id="8" w:name="_Hlk35955056"/>
      <w:bookmarkEnd w:id="8"/>
    </w:p>
    <w:p w14:paraId="6A0A7631" w14:textId="77777777" w:rsidR="00AB4B94" w:rsidRDefault="006756C2">
      <w:pPr>
        <w:bidi/>
        <w:spacing w:before="240" w:after="160" w:line="259" w:lineRule="auto"/>
        <w:jc w:val="both"/>
        <w:rPr>
          <w:rFonts w:asciiTheme="minorHAnsi" w:eastAsiaTheme="minorHAnsi" w:hAnsiTheme="minorHAnsi" w:cstheme="minorBidi"/>
          <w:b/>
          <w:sz w:val="22"/>
        </w:rPr>
      </w:pPr>
      <w:r>
        <w:rPr>
          <w:rFonts w:asciiTheme="minorHAnsi" w:eastAsiaTheme="minorHAnsi" w:hAnsiTheme="minorHAnsi" w:cstheme="minorBidi"/>
          <w:b/>
          <w:bCs/>
          <w:sz w:val="22"/>
          <w:rtl/>
        </w:rPr>
        <w:t>سجل الجمعية الأوروبية لزراعة الدم ونخاع العظم (</w:t>
      </w:r>
      <w:r>
        <w:rPr>
          <w:rFonts w:asciiTheme="minorHAnsi" w:eastAsiaTheme="minorHAnsi" w:hAnsiTheme="minorHAnsi" w:cstheme="minorBidi"/>
          <w:b/>
          <w:bCs/>
          <w:sz w:val="22"/>
        </w:rPr>
        <w:t>EBMT</w:t>
      </w:r>
      <w:r>
        <w:rPr>
          <w:rFonts w:asciiTheme="minorHAnsi" w:eastAsiaTheme="minorHAnsi" w:hAnsiTheme="minorHAnsi" w:cstheme="minorBidi"/>
          <w:b/>
          <w:bCs/>
          <w:sz w:val="22"/>
          <w:rtl/>
        </w:rPr>
        <w:t>)</w:t>
      </w:r>
    </w:p>
    <w:p w14:paraId="2E651D47" w14:textId="3EFFEFAD" w:rsidR="00AB4B94" w:rsidRDefault="006756C2" w:rsidP="003F5C7B">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تتمثل الوظيفة الأساسية لسجل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في جمع البيانات السريرية عن المرضى الذين تلقوا زراعة الدم و/أو نخاع العظام و/أو </w:t>
      </w:r>
      <w:r w:rsidR="003F5C7B" w:rsidRPr="003F5C7B">
        <w:rPr>
          <w:rFonts w:asciiTheme="minorHAnsi" w:eastAsiaTheme="minorHAnsi" w:hAnsiTheme="minorHAnsi" w:cstheme="minorBidi"/>
          <w:sz w:val="22"/>
          <w:rtl/>
        </w:rPr>
        <w:t>العلاج بالخلايا المناعية المؤثرة</w:t>
      </w:r>
      <w:r>
        <w:rPr>
          <w:rFonts w:asciiTheme="minorHAnsi" w:eastAsiaTheme="minorHAnsi" w:hAnsiTheme="minorHAnsi" w:cstheme="minorBidi"/>
          <w:sz w:val="22"/>
        </w:rPr>
        <w:t>IEC</w:t>
      </w:r>
      <w:r w:rsidR="003F5C7B">
        <w:rPr>
          <w:rFonts w:asciiTheme="minorHAnsi" w:eastAsiaTheme="minorHAnsi" w:hAnsiTheme="minorHAnsi" w:cstheme="minorBidi"/>
          <w:sz w:val="22"/>
          <w:lang w:val="en-US"/>
        </w:rPr>
        <w:t xml:space="preserve"> </w:t>
      </w:r>
      <w:r>
        <w:rPr>
          <w:rFonts w:asciiTheme="minorHAnsi" w:eastAsiaTheme="minorHAnsi" w:hAnsiTheme="minorHAnsi" w:cstheme="minorBidi"/>
          <w:sz w:val="22"/>
          <w:rtl/>
        </w:rPr>
        <w:t xml:space="preserve"> كجزء من علاجهم. وتُستخدم البيانات المُجمعة فيما يلي:</w:t>
      </w:r>
    </w:p>
    <w:p w14:paraId="782100B6" w14:textId="7B9AA05A" w:rsidR="00AB4B94" w:rsidRPr="00672027" w:rsidRDefault="006756C2" w:rsidP="00CE2173">
      <w:pPr>
        <w:pStyle w:val="Prrafodelista"/>
        <w:numPr>
          <w:ilvl w:val="0"/>
          <w:numId w:val="5"/>
        </w:numPr>
        <w:bidi/>
        <w:spacing w:before="80" w:after="160" w:line="259" w:lineRule="auto"/>
        <w:ind w:left="709"/>
        <w:jc w:val="both"/>
        <w:rPr>
          <w:rFonts w:asciiTheme="minorHAnsi" w:eastAsiaTheme="minorHAnsi" w:hAnsiTheme="minorHAnsi" w:cstheme="minorBidi"/>
          <w:sz w:val="22"/>
        </w:rPr>
      </w:pPr>
      <w:r>
        <w:rPr>
          <w:rFonts w:asciiTheme="minorHAnsi" w:eastAsiaTheme="minorHAnsi" w:hAnsiTheme="minorHAnsi" w:cstheme="minorBidi"/>
          <w:sz w:val="22"/>
          <w:rtl/>
        </w:rPr>
        <w:t xml:space="preserve">البحث الطبي الذي يهدف إلى تعزيز قاعدة المعرفة في مجال الزرع، والعلاج من خلال الخلايا </w:t>
      </w:r>
      <w:r w:rsidR="00CE2173" w:rsidRPr="00CE2173">
        <w:rPr>
          <w:rFonts w:asciiTheme="minorHAnsi" w:eastAsiaTheme="minorHAnsi" w:hAnsiTheme="minorHAnsi" w:cstheme="minorBidi"/>
          <w:sz w:val="22"/>
          <w:rtl/>
        </w:rPr>
        <w:t>العلاج بالخلايا المناعية المؤثرة</w:t>
      </w:r>
      <w:r w:rsidRPr="00672027">
        <w:rPr>
          <w:rFonts w:asciiTheme="minorHAnsi" w:eastAsiaTheme="minorHAnsi" w:hAnsiTheme="minorHAnsi" w:cstheme="minorBidi"/>
          <w:sz w:val="22"/>
          <w:rtl/>
        </w:rPr>
        <w:t>(</w:t>
      </w:r>
      <w:r w:rsidRPr="00672027">
        <w:rPr>
          <w:rFonts w:asciiTheme="minorHAnsi" w:eastAsiaTheme="minorHAnsi" w:hAnsiTheme="minorHAnsi" w:cstheme="minorBidi"/>
          <w:sz w:val="22"/>
        </w:rPr>
        <w:t>IEC</w:t>
      </w:r>
      <w:r w:rsidRPr="00672027">
        <w:rPr>
          <w:rFonts w:asciiTheme="minorHAnsi" w:eastAsiaTheme="minorHAnsi" w:hAnsiTheme="minorHAnsi" w:cstheme="minorBidi"/>
          <w:sz w:val="22"/>
          <w:rtl/>
        </w:rPr>
        <w:t>)، والعلاج المثبط للمناعة</w:t>
      </w:r>
    </w:p>
    <w:p w14:paraId="252530BE" w14:textId="77777777" w:rsidR="00AB4B94" w:rsidRDefault="006756C2">
      <w:pPr>
        <w:pStyle w:val="Prrafodelista"/>
        <w:numPr>
          <w:ilvl w:val="0"/>
          <w:numId w:val="4"/>
        </w:num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تحسين رعاية المرضى في المستشفيات من خلال: </w:t>
      </w:r>
    </w:p>
    <w:p w14:paraId="1ECBAEC9" w14:textId="77777777" w:rsidR="00AB4B94" w:rsidRDefault="006756C2">
      <w:pPr>
        <w:pStyle w:val="Prrafodelista"/>
        <w:numPr>
          <w:ilvl w:val="1"/>
          <w:numId w:val="4"/>
        </w:num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توفير مرجع للنتائج العلاجية، يمكن للمستشفيات أن تستخدمه لمراقبة الجودة</w:t>
      </w:r>
    </w:p>
    <w:p w14:paraId="06FD0C9F" w14:textId="7678F867" w:rsidR="00AB4B94" w:rsidRPr="00672027" w:rsidRDefault="006756C2" w:rsidP="00CE2173">
      <w:pPr>
        <w:pStyle w:val="Prrafodelista"/>
        <w:numPr>
          <w:ilvl w:val="1"/>
          <w:numId w:val="4"/>
        </w:num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تطوير إجراءات جديدة ومحسنة للزرع، </w:t>
      </w:r>
      <w:r w:rsidR="003F5C7B">
        <w:rPr>
          <w:rFonts w:asciiTheme="minorHAnsi" w:eastAsiaTheme="minorHAnsi" w:hAnsiTheme="minorHAnsi" w:cstheme="minorBidi" w:hint="cs"/>
          <w:sz w:val="22"/>
          <w:rtl/>
        </w:rPr>
        <w:t>و</w:t>
      </w:r>
      <w:r w:rsidR="00CE2173" w:rsidRPr="00CE2173">
        <w:rPr>
          <w:rFonts w:asciiTheme="minorHAnsi" w:eastAsiaTheme="minorHAnsi" w:hAnsiTheme="minorHAnsi" w:cstheme="minorBidi"/>
          <w:sz w:val="22"/>
          <w:rtl/>
        </w:rPr>
        <w:t>العلاج بالخلايا المناعية المؤثرة</w:t>
      </w:r>
      <w:r w:rsidRPr="00672027">
        <w:rPr>
          <w:rFonts w:asciiTheme="minorHAnsi" w:eastAsiaTheme="minorHAnsi" w:hAnsiTheme="minorHAnsi" w:cstheme="minorBidi"/>
          <w:sz w:val="22"/>
          <w:rtl/>
        </w:rPr>
        <w:t>(</w:t>
      </w:r>
      <w:r w:rsidRPr="00672027">
        <w:rPr>
          <w:rFonts w:asciiTheme="minorHAnsi" w:eastAsiaTheme="minorHAnsi" w:hAnsiTheme="minorHAnsi" w:cstheme="minorBidi"/>
          <w:sz w:val="22"/>
        </w:rPr>
        <w:t>IEC</w:t>
      </w:r>
      <w:r w:rsidRPr="00672027">
        <w:rPr>
          <w:rFonts w:asciiTheme="minorHAnsi" w:eastAsiaTheme="minorHAnsi" w:hAnsiTheme="minorHAnsi" w:cstheme="minorBidi"/>
          <w:sz w:val="22"/>
          <w:rtl/>
        </w:rPr>
        <w:t xml:space="preserve">)، والعلاج المثبط للمناعة </w:t>
      </w:r>
    </w:p>
    <w:p w14:paraId="34D9DAB2" w14:textId="77777777" w:rsidR="00AB4B94" w:rsidRDefault="006756C2">
      <w:pPr>
        <w:pStyle w:val="Prrafodelista"/>
        <w:numPr>
          <w:ilvl w:val="1"/>
          <w:numId w:val="4"/>
        </w:num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تحسين نوعية هذه الإجراءات من خلال اعتماد المستشفيات المعالجة</w:t>
      </w:r>
    </w:p>
    <w:p w14:paraId="24A7BB94"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ستساهم بياناتك في سجل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في تحسين رعاية المرضى ونتائجها.</w:t>
      </w:r>
    </w:p>
    <w:p w14:paraId="47419CAD"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تعمل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مع العديد من «شركاء التعاون» على الصعيد الدولي، بما في ذلك مكاتب التسجيل الوطنية والهيئات الصحية الوطنية والباحثين من المؤسسات العلمية/السريرية. لذلك، نطلب أيضًا موافقتك على مشاركة بياناتك الشخصية مع شركاء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من أجل تحقيق الغرض الموضح أعلاه. </w:t>
      </w:r>
    </w:p>
    <w:p w14:paraId="3B24766F"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HAnsi"/>
          <w:sz w:val="22"/>
          <w:rtl/>
        </w:rPr>
        <w:t>للأغراض الموصوفة أدناه، قد تعمل الجمعية الأوروبية لزراعة الدم ونخاع العظم (</w:t>
      </w:r>
      <w:r>
        <w:rPr>
          <w:rFonts w:asciiTheme="minorHAnsi" w:eastAsiaTheme="minorHAnsi" w:hAnsiTheme="minorHAnsi" w:cstheme="minorHAnsi"/>
          <w:sz w:val="22"/>
        </w:rPr>
        <w:t>EBMT</w:t>
      </w:r>
      <w:r>
        <w:rPr>
          <w:rFonts w:asciiTheme="minorHAnsi" w:eastAsiaTheme="minorHAnsi" w:hAnsiTheme="minorHAnsi" w:cstheme="minorHAnsi"/>
          <w:sz w:val="22"/>
          <w:rtl/>
        </w:rPr>
        <w:t>) أيضًا مع وكالة الأدوية الأوروبية (</w:t>
      </w:r>
      <w:r>
        <w:rPr>
          <w:rFonts w:asciiTheme="minorHAnsi" w:eastAsiaTheme="minorHAnsi" w:hAnsiTheme="minorHAnsi" w:cstheme="minorHAnsi"/>
          <w:sz w:val="22"/>
        </w:rPr>
        <w:t xml:space="preserve">EMA: </w:t>
      </w:r>
      <w:hyperlink r:id="rId16">
        <w:r>
          <w:rPr>
            <w:rFonts w:asciiTheme="minorHAnsi" w:eastAsiaTheme="minorHAnsi" w:hAnsiTheme="minorHAnsi" w:cstheme="minorHAnsi"/>
          </w:rPr>
          <w:t>www.ema.europa.eu/ema</w:t>
        </w:r>
      </w:hyperlink>
      <w:r>
        <w:rPr>
          <w:rFonts w:asciiTheme="minorHAnsi" w:eastAsiaTheme="minorHAnsi" w:hAnsiTheme="minorHAnsi" w:cstheme="minorHAnsi"/>
          <w:sz w:val="22"/>
          <w:rtl/>
        </w:rPr>
        <w:t>) والهيئات الصحية الوطنية وهيئات تقييم التكنولوجيا الصحية، وحاملي تراخيص التسويق (</w:t>
      </w:r>
      <w:r>
        <w:rPr>
          <w:rFonts w:asciiTheme="minorHAnsi" w:eastAsiaTheme="minorHAnsi" w:hAnsiTheme="minorHAnsi" w:cstheme="minorHAnsi"/>
          <w:sz w:val="22"/>
        </w:rPr>
        <w:t>MAHs</w:t>
      </w:r>
      <w:r>
        <w:rPr>
          <w:rFonts w:asciiTheme="minorHAnsi" w:eastAsiaTheme="minorHAnsi" w:hAnsiTheme="minorHAnsi" w:cstheme="minorHAnsi"/>
          <w:sz w:val="22"/>
          <w:rtl/>
        </w:rPr>
        <w:t>، مثل شركات الأدوية التي تمتلك العلاجات التي يتلقاها المرضى الذين يعانون من نفس حالتك).</w:t>
      </w:r>
    </w:p>
    <w:p w14:paraId="3B8C915C" w14:textId="0031E6D2" w:rsidR="003F5C7B" w:rsidRPr="003F5C7B" w:rsidRDefault="006756C2" w:rsidP="003F5C7B">
      <w:pPr>
        <w:bidi/>
        <w:spacing w:before="240" w:after="160" w:line="259" w:lineRule="auto"/>
        <w:jc w:val="both"/>
        <w:rPr>
          <w:rFonts w:asciiTheme="minorHAnsi" w:eastAsiaTheme="minorHAnsi" w:hAnsiTheme="minorHAnsi" w:cstheme="minorBidi"/>
          <w:b/>
          <w:bCs/>
          <w:sz w:val="22"/>
        </w:rPr>
      </w:pPr>
      <w:r>
        <w:rPr>
          <w:rFonts w:asciiTheme="minorHAnsi" w:eastAsiaTheme="minorHAnsi" w:hAnsiTheme="minorHAnsi" w:cstheme="minorBidi"/>
          <w:b/>
          <w:bCs/>
          <w:sz w:val="22"/>
          <w:rtl/>
        </w:rPr>
        <w:t xml:space="preserve">التزامات ما بعد الترخيص متعلقة بالعلاج من خلال </w:t>
      </w:r>
      <w:r w:rsidR="003F5C7B" w:rsidRPr="003F5C7B">
        <w:rPr>
          <w:rFonts w:asciiTheme="minorHAnsi" w:eastAsiaTheme="minorHAnsi" w:hAnsiTheme="minorHAnsi" w:cstheme="minorBidi"/>
          <w:b/>
          <w:bCs/>
          <w:sz w:val="22"/>
          <w:rtl/>
        </w:rPr>
        <w:t>الخلايا المناعية المؤثرة</w:t>
      </w:r>
    </w:p>
    <w:p w14:paraId="00E05526" w14:textId="6860A5E8" w:rsidR="00AB4B94" w:rsidRDefault="006756C2">
      <w:pPr>
        <w:bidi/>
        <w:spacing w:before="240" w:after="160" w:line="259" w:lineRule="auto"/>
        <w:jc w:val="both"/>
        <w:rPr>
          <w:rFonts w:asciiTheme="minorHAnsi" w:eastAsiaTheme="minorHAnsi" w:hAnsiTheme="minorHAnsi" w:cstheme="minorBidi"/>
          <w:b/>
          <w:sz w:val="22"/>
        </w:rPr>
      </w:pPr>
      <w:r>
        <w:rPr>
          <w:rFonts w:asciiTheme="minorHAnsi" w:eastAsiaTheme="minorHAnsi" w:hAnsiTheme="minorHAnsi" w:cstheme="minorBidi"/>
          <w:b/>
          <w:bCs/>
          <w:sz w:val="22"/>
          <w:rtl/>
        </w:rPr>
        <w:t>(</w:t>
      </w:r>
      <w:r>
        <w:rPr>
          <w:rFonts w:asciiTheme="minorHAnsi" w:eastAsiaTheme="minorHAnsi" w:hAnsiTheme="minorHAnsi" w:cstheme="minorBidi"/>
          <w:b/>
          <w:bCs/>
          <w:sz w:val="22"/>
        </w:rPr>
        <w:t>IEC</w:t>
      </w:r>
      <w:r>
        <w:rPr>
          <w:rFonts w:asciiTheme="minorHAnsi" w:eastAsiaTheme="minorHAnsi" w:hAnsiTheme="minorHAnsi" w:cstheme="minorBidi"/>
          <w:b/>
          <w:bCs/>
          <w:sz w:val="22"/>
          <w:rtl/>
        </w:rPr>
        <w:t xml:space="preserve">) </w:t>
      </w:r>
    </w:p>
    <w:p w14:paraId="360E6ECC" w14:textId="0B1BBC13" w:rsidR="00F65FC1" w:rsidRPr="00F65FC1" w:rsidRDefault="006756C2" w:rsidP="00F65FC1">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في أوروبا، لا يمكن استخدام علاجات </w:t>
      </w:r>
      <w:r>
        <w:rPr>
          <w:rFonts w:asciiTheme="minorHAnsi" w:eastAsiaTheme="minorHAnsi" w:hAnsiTheme="minorHAnsi" w:cstheme="minorBidi"/>
          <w:sz w:val="22"/>
        </w:rPr>
        <w:t>IEC</w:t>
      </w:r>
      <w:r>
        <w:rPr>
          <w:rFonts w:asciiTheme="minorHAnsi" w:eastAsiaTheme="minorHAnsi" w:hAnsiTheme="minorHAnsi" w:cstheme="minorBidi"/>
          <w:sz w:val="22"/>
          <w:rtl/>
        </w:rPr>
        <w:t xml:space="preserve"> لعلاج المرضى إلا بعد أن تسمح وكالة الأدوية الأوروبية لحاملي ترخيص التسويق ببيع العلاج. قد تطلب وكالة الأدوية الأوروبية من حامل ترخيص التسويق إجراء دراسات إضافية لما بعد الحصول على الترخيص لرصد سلامة المنتج وفعاليته على المدى الطويل. أوصت وكالة الأدوية الأوروبية بأن يتعاون حاملو ترخيص التسويق مع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)لإجراء هذه الدراسات. لهذا الغرض، طورت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«إطار عمل لمعالجة بيانات سجل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لدراسات ما بعد الحصول على الترخيص على الخلايا المحفزة للاستجابة المناعية»، وهو متاح للجمهور على موقع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الإلكتروني. سيسمح هذا الإطار للجمعية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بمساعدة حاملي التراخيص في إجراء دراسات ما بعد الحصول على الترخيص، والمفروضة من وكالة الأدوية الأوروبية، على العلاج من خلال الخلايا </w:t>
      </w:r>
      <w:r w:rsidR="00F65FC1" w:rsidRPr="00F65FC1">
        <w:rPr>
          <w:rFonts w:asciiTheme="minorHAnsi" w:eastAsiaTheme="minorHAnsi" w:hAnsiTheme="minorHAnsi" w:cstheme="minorBidi"/>
          <w:sz w:val="22"/>
          <w:rtl/>
        </w:rPr>
        <w:t>المناعية المؤثرة</w:t>
      </w:r>
    </w:p>
    <w:p w14:paraId="392F3798" w14:textId="5EC9A872"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w:t>
      </w:r>
      <w:r>
        <w:rPr>
          <w:rFonts w:asciiTheme="minorHAnsi" w:eastAsiaTheme="minorHAnsi" w:hAnsiTheme="minorHAnsi" w:cstheme="minorBidi"/>
          <w:sz w:val="22"/>
        </w:rPr>
        <w:t>IEC</w:t>
      </w:r>
      <w:r>
        <w:rPr>
          <w:rFonts w:asciiTheme="minorHAnsi" w:eastAsiaTheme="minorHAnsi" w:hAnsiTheme="minorHAnsi" w:cstheme="minorBidi"/>
          <w:sz w:val="22"/>
          <w:rtl/>
        </w:rPr>
        <w:t>).</w:t>
      </w:r>
    </w:p>
    <w:p w14:paraId="0FA043E9" w14:textId="6B8981AC" w:rsidR="00F65FC1" w:rsidRPr="00F65FC1" w:rsidRDefault="006756C2" w:rsidP="00F65FC1">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إذا كنت تتلقى أي علاج من خلال </w:t>
      </w:r>
      <w:r w:rsidR="00F65FC1" w:rsidRPr="00F65FC1">
        <w:rPr>
          <w:rFonts w:asciiTheme="minorHAnsi" w:eastAsiaTheme="minorHAnsi" w:hAnsiTheme="minorHAnsi" w:cstheme="minorBidi"/>
          <w:sz w:val="22"/>
          <w:rtl/>
        </w:rPr>
        <w:t>الخلايا المناعية المؤثرة</w:t>
      </w:r>
    </w:p>
    <w:p w14:paraId="6374A32D" w14:textId="794FFE38" w:rsidR="00AB4B94" w:rsidRDefault="006756C2">
      <w:pPr>
        <w:bidi/>
        <w:spacing w:before="80" w:after="160" w:line="259" w:lineRule="auto"/>
        <w:jc w:val="both"/>
        <w:rPr>
          <w:rFonts w:asciiTheme="minorHAnsi" w:eastAsiaTheme="minorHAnsi" w:hAnsiTheme="minorHAnsi" w:cstheme="minorBidi"/>
          <w:bCs/>
          <w:sz w:val="22"/>
        </w:rPr>
      </w:pPr>
      <w:r>
        <w:rPr>
          <w:rFonts w:asciiTheme="minorHAnsi" w:eastAsiaTheme="minorHAnsi" w:hAnsiTheme="minorHAnsi" w:cstheme="minorBidi"/>
          <w:sz w:val="22"/>
          <w:rtl/>
        </w:rPr>
        <w:t>(</w:t>
      </w:r>
      <w:r>
        <w:rPr>
          <w:rFonts w:asciiTheme="minorHAnsi" w:eastAsiaTheme="minorHAnsi" w:hAnsiTheme="minorHAnsi" w:cstheme="minorBidi"/>
          <w:sz w:val="22"/>
        </w:rPr>
        <w:t>IEC</w:t>
      </w:r>
      <w:r>
        <w:rPr>
          <w:rFonts w:asciiTheme="minorHAnsi" w:eastAsiaTheme="minorHAnsi" w:hAnsiTheme="minorHAnsi" w:cstheme="minorBidi"/>
          <w:sz w:val="22"/>
          <w:rtl/>
        </w:rPr>
        <w:t>) كجزء من علاجك في المستشفى، فإن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ستطلب موافقتك على مشاركة بياناتك المستعارة في سجل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مع حاملي التراخيص لعلاج </w:t>
      </w:r>
      <w:r>
        <w:rPr>
          <w:rFonts w:asciiTheme="minorHAnsi" w:eastAsiaTheme="minorHAnsi" w:hAnsiTheme="minorHAnsi" w:cstheme="minorBidi"/>
          <w:sz w:val="22"/>
        </w:rPr>
        <w:t>IEC</w:t>
      </w:r>
      <w:r>
        <w:rPr>
          <w:rFonts w:asciiTheme="minorHAnsi" w:eastAsiaTheme="minorHAnsi" w:hAnsiTheme="minorHAnsi" w:cstheme="minorBidi"/>
          <w:sz w:val="22"/>
          <w:rtl/>
        </w:rPr>
        <w:t xml:space="preserve"> الذي تتلقاه. سيساعد هذا حاملي التراخيص على الامتثال لالتزاماتهم تجاه وكالة الأدوية الأوروبية والسلطات الصحية الوطنية. سيساهم ذلك في فهم أفضل لسلامة وفاعلية المنتج (المنتجات) الذي تحصل عليه.</w:t>
      </w:r>
    </w:p>
    <w:p w14:paraId="0CA4DC4D" w14:textId="77777777" w:rsidR="00AB4B94" w:rsidRDefault="006756C2">
      <w:pPr>
        <w:bidi/>
        <w:spacing w:before="240" w:after="160" w:line="259" w:lineRule="auto"/>
        <w:jc w:val="both"/>
        <w:rPr>
          <w:rFonts w:asciiTheme="minorHAnsi" w:eastAsiaTheme="minorHAnsi" w:hAnsiTheme="minorHAnsi" w:cstheme="minorBidi"/>
          <w:b/>
          <w:sz w:val="22"/>
        </w:rPr>
      </w:pPr>
      <w:bookmarkStart w:id="9" w:name="_Hlk35954989"/>
      <w:bookmarkEnd w:id="9"/>
      <w:r>
        <w:rPr>
          <w:rFonts w:asciiTheme="minorHAnsi" w:eastAsiaTheme="minorHAnsi" w:hAnsiTheme="minorHAnsi" w:cstheme="minorBidi"/>
          <w:b/>
          <w:bCs/>
          <w:sz w:val="22"/>
          <w:rtl/>
        </w:rPr>
        <w:t>تقييمات التكنولوجيا الصحية</w:t>
      </w:r>
    </w:p>
    <w:p w14:paraId="2BA43F7B"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lastRenderedPageBreak/>
        <w:t xml:space="preserve">تساهم تقييمات التكنولوجيا الصحية في تقييم الأثر الاجتماعي والاقتصادي والتنظيمي والأخلاقي للدواء أو التكنولوجيا الصحية. تجري هيئات تقييم التكنولوجيا الصحية هذه التقييمات للمساهمة في السياسات الصحية الآمنة والفعالة للمرضى. كما يقدمون توصيات بشأن تمويل أو تغطية تكاليف الأدوية أو التقنيات الصحية من قبل شركات التأمين ووكالات رد التكاليف. </w:t>
      </w:r>
    </w:p>
    <w:p w14:paraId="57240C6D"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 xml:space="preserve">يمكن أن تكون البيانات المستمدة من سجل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مصدرًا قيمًا للبيانات الخاصة بهيئات تقييم التكنولوجيا الصحية. تسهل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عمليات تقييم التكنولوجيا الصحية لدعم أن العلاجات الجديدة تصبح متاحة للمرضى وتغطيها أنظمة الرعاية الصحية الوطنية وسياسات التأمين الصحي.</w:t>
      </w:r>
    </w:p>
    <w:p w14:paraId="1CFD9B06" w14:textId="77777777" w:rsidR="00AB4B94" w:rsidRDefault="006756C2">
      <w:pPr>
        <w:bidi/>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rtl/>
        </w:rPr>
        <w:t>قد تطلب هيئات تقييم التكنولوجيا الصحية و/أو وكالات رد التكاليف من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مشاركة البيانات المستعارة معها من أجل تقييماتها لتقنيات صحية محددة. </w:t>
      </w:r>
      <w:bookmarkStart w:id="10" w:name="_Hlk36219222"/>
      <w:r>
        <w:rPr>
          <w:rFonts w:asciiTheme="minorHAnsi" w:eastAsiaTheme="minorHAnsi" w:hAnsiTheme="minorHAnsi" w:cstheme="minorBidi"/>
          <w:sz w:val="22"/>
          <w:rtl/>
        </w:rPr>
        <w:t>وبشكل أكثر شيوعًا، تطلب الهيئات و/أو وكالات رد التكاليف من حاملي التراخيص توفير هذه البيانات لمنتجاتها المحددة. في هذه الحالة، سيتواصل حاملو التراخيص مع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xml:space="preserve">) بطلب مشاركة البيانات اللازمة. </w:t>
      </w:r>
      <w:bookmarkEnd w:id="10"/>
      <w:r>
        <w:rPr>
          <w:rFonts w:asciiTheme="minorHAnsi" w:eastAsiaTheme="minorHAnsi" w:hAnsiTheme="minorHAnsi" w:cstheme="minorBidi"/>
          <w:sz w:val="22"/>
          <w:rtl/>
        </w:rPr>
        <w:t>من أجل تسهيل التقييمات من قبل هيئات تقييم التكنولوجيا الصحية و/أو وكالات رد التكاليف، تطلب الجمعية الأوروبية لزراعة الدم ونخاع العظم (</w:t>
      </w:r>
      <w:r>
        <w:rPr>
          <w:rFonts w:asciiTheme="minorHAnsi" w:eastAsiaTheme="minorHAnsi" w:hAnsiTheme="minorHAnsi" w:cstheme="minorBidi"/>
          <w:sz w:val="22"/>
        </w:rPr>
        <w:t>EBMT</w:t>
      </w:r>
      <w:r>
        <w:rPr>
          <w:rFonts w:asciiTheme="minorHAnsi" w:eastAsiaTheme="minorHAnsi" w:hAnsiTheme="minorHAnsi" w:cstheme="minorBidi"/>
          <w:sz w:val="22"/>
          <w:rtl/>
        </w:rPr>
        <w:t>) موافقتك على مشاركة بياناتك المستعارة مع حاملي التراخيص وهيئات تقييم التكنولوجيا الصحية و/أو وكالات رد التكاليف.</w:t>
      </w:r>
      <w:bookmarkStart w:id="11" w:name="_Hlk37752785"/>
      <w:bookmarkEnd w:id="11"/>
    </w:p>
    <w:p w14:paraId="4830FE76"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كيفية حفظ البيانات في سجل الجمعية الأوروبية لزراعة الدم ونخاع العظم (</w:t>
      </w:r>
      <w:r>
        <w:rPr>
          <w:rFonts w:asciiTheme="majorHAnsi" w:eastAsiaTheme="majorEastAsia" w:hAnsiTheme="majorHAnsi" w:cstheme="majorHAnsi"/>
          <w:color w:val="auto"/>
          <w:sz w:val="24"/>
          <w:szCs w:val="24"/>
        </w:rPr>
        <w:t>EBMT</w:t>
      </w:r>
      <w:r>
        <w:rPr>
          <w:rFonts w:asciiTheme="majorHAnsi" w:eastAsiaTheme="majorEastAsia" w:hAnsiTheme="majorHAnsi" w:cstheme="majorHAnsi"/>
          <w:color w:val="auto"/>
          <w:sz w:val="24"/>
          <w:szCs w:val="24"/>
          <w:rtl/>
        </w:rPr>
        <w:t xml:space="preserve">)؟ </w:t>
      </w:r>
    </w:p>
    <w:p w14:paraId="1A9EC112"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يتم حفظ البيانات في قاعدة بيانات إلكترونية معتمدة وآمنة تابعة للجمعية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وتخضع للنظام الأوروبي العام لحماية البيانات. تقع قاعدة البيانات في دولة تابعة لدول الاتحاد الأوروبي، وتخضع لسياسة صارمة لمراقبة إمكانية الوصول.</w:t>
      </w:r>
    </w:p>
    <w:p w14:paraId="57619EF6"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 xml:space="preserve">إلى متى ستحفظ البيانات؟ </w:t>
      </w:r>
    </w:p>
    <w:p w14:paraId="571C31E3"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ستحتفظ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xml:space="preserve">) ببياناتك إلى أجل غير مسمى حتى يمكن استخدامها في المستقبل لأغراض البحث العلمي. </w:t>
      </w:r>
    </w:p>
    <w:p w14:paraId="6FB2A83B"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sz w:val="22"/>
          <w:rtl/>
        </w:rPr>
        <w:t xml:space="preserve">سيحتفظ شركاء التعاون ببياناتك الشخصية طالما أنها تخدم الأغراض الموضحة أعلاه في قسم </w:t>
      </w:r>
      <w:r>
        <w:rPr>
          <w:sz w:val="22"/>
          <w:rtl/>
        </w:rPr>
        <w:fldChar w:fldCharType="begin"/>
      </w:r>
      <w:r>
        <w:rPr>
          <w:rFonts w:ascii="Calibri" w:hAnsi="Calibri"/>
          <w:sz w:val="22"/>
          <w:rtl/>
        </w:rPr>
        <w:instrText>REF _Ref35954552 \r \h</w:instrText>
      </w:r>
      <w:r>
        <w:rPr>
          <w:sz w:val="22"/>
          <w:rtl/>
        </w:rPr>
      </w:r>
      <w:r>
        <w:rPr>
          <w:sz w:val="22"/>
          <w:rtl/>
        </w:rPr>
        <w:fldChar w:fldCharType="separate"/>
      </w:r>
      <w:r>
        <w:rPr>
          <w:rFonts w:ascii="Calibri" w:hAnsi="Calibri"/>
          <w:sz w:val="22"/>
          <w:rtl/>
        </w:rPr>
        <w:t>3.2</w:t>
      </w:r>
      <w:r>
        <w:rPr>
          <w:sz w:val="22"/>
          <w:rtl/>
        </w:rPr>
        <w:fldChar w:fldCharType="end"/>
      </w:r>
      <w:r>
        <w:rPr>
          <w:rFonts w:asciiTheme="minorHAnsi" w:hAnsiTheme="minorHAnsi"/>
          <w:sz w:val="22"/>
          <w:rtl/>
        </w:rPr>
        <w:t>.</w:t>
      </w:r>
    </w:p>
    <w:p w14:paraId="33ECC650"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من يمكنه الوصول إلى بيانات سجل الجمعية الأوروبية لزراعة الدم ونخاع العظم (</w:t>
      </w:r>
      <w:r>
        <w:rPr>
          <w:rFonts w:asciiTheme="majorHAnsi" w:eastAsiaTheme="majorEastAsia" w:hAnsiTheme="majorHAnsi" w:cstheme="majorHAnsi"/>
          <w:color w:val="auto"/>
          <w:sz w:val="24"/>
          <w:szCs w:val="24"/>
        </w:rPr>
        <w:t>EBMT</w:t>
      </w:r>
      <w:r>
        <w:rPr>
          <w:rFonts w:asciiTheme="majorHAnsi" w:eastAsiaTheme="majorEastAsia" w:hAnsiTheme="majorHAnsi" w:cstheme="majorHAnsi"/>
          <w:color w:val="auto"/>
          <w:sz w:val="24"/>
          <w:szCs w:val="24"/>
          <w:rtl/>
        </w:rPr>
        <w:t>)؟</w:t>
      </w:r>
    </w:p>
    <w:p w14:paraId="1E67160C" w14:textId="0CD89E43" w:rsidR="003D04B1" w:rsidRPr="003D04B1" w:rsidRDefault="006756C2" w:rsidP="003D04B1">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سيقتصر الوصول إلى البيانات في سجل </w:t>
      </w:r>
      <w:r>
        <w:rPr>
          <w:rFonts w:asciiTheme="minorHAnsi" w:hAnsiTheme="minorHAnsi" w:cstheme="minorHAnsi"/>
          <w:sz w:val="22"/>
        </w:rPr>
        <w:t>EBMT</w:t>
      </w:r>
      <w:r>
        <w:rPr>
          <w:rFonts w:asciiTheme="minorHAnsi" w:hAnsiTheme="minorHAnsi" w:cstheme="minorHAnsi"/>
          <w:sz w:val="22"/>
          <w:rtl/>
        </w:rPr>
        <w:t xml:space="preserve"> على طاقم أبحاث </w:t>
      </w:r>
      <w:r>
        <w:rPr>
          <w:rFonts w:asciiTheme="minorHAnsi" w:hAnsiTheme="minorHAnsi" w:cstheme="minorHAnsi"/>
          <w:sz w:val="22"/>
        </w:rPr>
        <w:t>EBMT</w:t>
      </w:r>
      <w:r>
        <w:rPr>
          <w:rFonts w:asciiTheme="minorHAnsi" w:hAnsiTheme="minorHAnsi" w:cstheme="minorHAnsi"/>
          <w:sz w:val="22"/>
          <w:rtl/>
        </w:rPr>
        <w:t xml:space="preserve"> والموظفين المعتمدين في المستشفى التي أنت تابع لها. عند طلب المستشفى الخاص بك، يمكن منح إمكانية الوصول إلى السجلات الوطنية الخاصة بك في مجال زراعة الدم و/أو نخاع العظام وا</w:t>
      </w:r>
      <w:r w:rsidR="003D04B1" w:rsidRPr="003D04B1">
        <w:rPr>
          <w:rFonts w:asciiTheme="minorHAnsi" w:hAnsiTheme="minorHAnsi" w:cstheme="minorHAnsi"/>
          <w:sz w:val="22"/>
          <w:rtl/>
        </w:rPr>
        <w:t>لعلاج بالخلايا المناعية المؤثرة</w:t>
      </w:r>
    </w:p>
    <w:p w14:paraId="1D80ADAD" w14:textId="6D3C23D0"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w:t>
      </w:r>
      <w:r>
        <w:rPr>
          <w:rFonts w:asciiTheme="minorHAnsi" w:hAnsiTheme="minorHAnsi" w:cstheme="minorHAnsi"/>
          <w:sz w:val="22"/>
        </w:rPr>
        <w:t>IEC</w:t>
      </w:r>
      <w:r>
        <w:rPr>
          <w:rFonts w:asciiTheme="minorHAnsi" w:hAnsiTheme="minorHAnsi" w:cstheme="minorHAnsi"/>
          <w:sz w:val="22"/>
          <w:rtl/>
        </w:rPr>
        <w:t xml:space="preserve">) و/أو مرضك. </w:t>
      </w:r>
      <w:bookmarkStart w:id="12" w:name="_Hlk35955008"/>
      <w:bookmarkEnd w:id="12"/>
    </w:p>
    <w:p w14:paraId="6C938BAE"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من لديه حق إمكانية الوصول إلى سجلات مريضكم؟</w:t>
      </w:r>
    </w:p>
    <w:p w14:paraId="73627723"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قد تكون هناك حاجة للوصول إلى البيانات من سجلاتك الطبية للتحقق من أن جمع البيانات لسجل </w:t>
      </w:r>
      <w:r>
        <w:rPr>
          <w:rFonts w:asciiTheme="minorHAnsi" w:hAnsiTheme="minorHAnsi" w:cstheme="minorHAnsi"/>
          <w:sz w:val="22"/>
        </w:rPr>
        <w:t>EBMT</w:t>
      </w:r>
      <w:r>
        <w:rPr>
          <w:rFonts w:asciiTheme="minorHAnsi" w:hAnsiTheme="minorHAnsi" w:cstheme="minorHAnsi"/>
          <w:sz w:val="22"/>
          <w:rtl/>
        </w:rPr>
        <w:t xml:space="preserve"> يتم جمعها بدقة مع الامتثال للوائح الحالية. ستقتصر إمكانية الوصول إلى سجلاتك الطبية في المستشفى على:</w:t>
      </w:r>
    </w:p>
    <w:p w14:paraId="23816D55"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طاقم المستشفى</w:t>
      </w:r>
    </w:p>
    <w:p w14:paraId="374C13D8" w14:textId="77777777" w:rsidR="00AB4B94" w:rsidRDefault="006756C2">
      <w:pPr>
        <w:pStyle w:val="Prrafodelista"/>
        <w:numPr>
          <w:ilvl w:val="0"/>
          <w:numId w:val="3"/>
        </w:numPr>
        <w:bidi/>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rtl/>
        </w:rPr>
        <w:t>مراقب أو مدقق تم تكليفه من قبل الجمعية الأوروبية لزراعة الدم ونخاع العظم (</w:t>
      </w:r>
      <w:r>
        <w:rPr>
          <w:rFonts w:asciiTheme="minorHAnsi" w:eastAsia="Times New Roman" w:hAnsiTheme="minorHAnsi" w:cstheme="minorHAnsi"/>
          <w:sz w:val="22"/>
        </w:rPr>
        <w:t>EBMT</w:t>
      </w:r>
      <w:r>
        <w:rPr>
          <w:rFonts w:asciiTheme="minorHAnsi" w:eastAsia="Times New Roman" w:hAnsiTheme="minorHAnsi" w:cstheme="minorHAnsi"/>
          <w:sz w:val="22"/>
          <w:rtl/>
        </w:rPr>
        <w:t xml:space="preserve">) </w:t>
      </w:r>
    </w:p>
    <w:p w14:paraId="73D6FD03" w14:textId="5803771B" w:rsidR="00AB4B94" w:rsidRDefault="0066454A">
      <w:pPr>
        <w:bidi/>
        <w:spacing w:before="120" w:after="160" w:line="259" w:lineRule="auto"/>
        <w:jc w:val="both"/>
        <w:rPr>
          <w:rFonts w:asciiTheme="minorHAnsi" w:hAnsiTheme="minorHAnsi" w:cstheme="minorHAnsi"/>
          <w:sz w:val="22"/>
        </w:rPr>
      </w:pPr>
      <w:r w:rsidRPr="00DD7C09">
        <w:rPr>
          <w:rFonts w:ascii="Calibri" w:hAnsi="Calibri" w:cs="Calibri"/>
          <w:color w:val="000000"/>
          <w:sz w:val="22"/>
          <w:rtl/>
        </w:rPr>
        <w:t>السلطات الصحية التنظيمية</w:t>
      </w:r>
      <w:r w:rsidR="006756C2">
        <w:rPr>
          <w:rFonts w:asciiTheme="minorHAnsi" w:hAnsiTheme="minorHAnsi" w:cstheme="minorHAnsi"/>
          <w:sz w:val="22"/>
          <w:rtl/>
        </w:rPr>
        <w:t xml:space="preserve">على جميع الأطراف الالتزام بالسرية تجاهك كمشارك في البحث. نطلب موافقتك للسماح للأشخاص المذكورين أعلاه بالوصول إلى سجلاتك الطبية لهذا الغرض. </w:t>
      </w:r>
    </w:p>
    <w:p w14:paraId="19B55ED8"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lastRenderedPageBreak/>
        <w:t>هل ستتم مشاركة البيانات في سجل الجمعية الأوروبية لزراعة الدم ونخاع العظم (</w:t>
      </w:r>
      <w:r>
        <w:rPr>
          <w:rFonts w:asciiTheme="majorHAnsi" w:eastAsiaTheme="majorEastAsia" w:hAnsiTheme="majorHAnsi" w:cstheme="majorHAnsi"/>
          <w:color w:val="auto"/>
          <w:sz w:val="24"/>
          <w:szCs w:val="24"/>
        </w:rPr>
        <w:t>EBMT</w:t>
      </w:r>
      <w:r>
        <w:rPr>
          <w:rFonts w:asciiTheme="majorHAnsi" w:eastAsiaTheme="majorEastAsia" w:hAnsiTheme="majorHAnsi" w:cstheme="majorHAnsi"/>
          <w:color w:val="auto"/>
          <w:sz w:val="24"/>
          <w:szCs w:val="24"/>
          <w:rtl/>
        </w:rPr>
        <w:t xml:space="preserve">) مع أي طرف ثالث؟ </w:t>
      </w:r>
    </w:p>
    <w:p w14:paraId="5E043698" w14:textId="77777777" w:rsidR="00AB4B94" w:rsidRDefault="006756C2">
      <w:pPr>
        <w:bidi/>
        <w:spacing w:before="120"/>
        <w:jc w:val="both"/>
        <w:rPr>
          <w:rFonts w:asciiTheme="minorHAnsi" w:hAnsiTheme="minorHAnsi" w:cstheme="minorHAnsi"/>
          <w:sz w:val="22"/>
        </w:rPr>
      </w:pPr>
      <w:r>
        <w:rPr>
          <w:rFonts w:asciiTheme="minorHAnsi" w:hAnsiTheme="minorHAnsi" w:cstheme="minorHAnsi"/>
          <w:sz w:val="22"/>
          <w:rtl/>
        </w:rPr>
        <w:t xml:space="preserve">بموافقتك، يمكن مشاركة بياناتك الشخصية في سجل </w:t>
      </w:r>
      <w:r>
        <w:rPr>
          <w:rFonts w:asciiTheme="minorHAnsi" w:hAnsiTheme="minorHAnsi" w:cstheme="minorHAnsi"/>
          <w:sz w:val="22"/>
        </w:rPr>
        <w:t>EBMT</w:t>
      </w:r>
      <w:r>
        <w:rPr>
          <w:rFonts w:asciiTheme="minorHAnsi" w:hAnsiTheme="minorHAnsi" w:cstheme="minorHAnsi"/>
          <w:sz w:val="22"/>
          <w:rtl/>
        </w:rPr>
        <w:t xml:space="preserve"> مع شركاء التعاون للأغراض الموضحة أعلاه في قسم 3.2. وكجزء من هذا التعاون، يمكن إرسال بياناتك الشخصية إلى دول خارج تلك التي يغطيها النظام الأوروبي العام لحماية البيانات (</w:t>
      </w:r>
      <w:r>
        <w:rPr>
          <w:rFonts w:asciiTheme="minorHAnsi" w:hAnsiTheme="minorHAnsi" w:cstheme="minorHAnsi"/>
          <w:sz w:val="22"/>
        </w:rPr>
        <w:t>GDPR) (2016/679</w:t>
      </w:r>
      <w:r>
        <w:rPr>
          <w:rFonts w:asciiTheme="minorHAnsi" w:hAnsiTheme="minorHAnsi" w:cstheme="minorHAnsi"/>
          <w:sz w:val="22"/>
          <w:rtl/>
        </w:rPr>
        <w:t>). ترتب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الضمانات المطلوبة بموجب النظام الأوروبي العام لحماية البيانات (</w:t>
      </w:r>
      <w:r>
        <w:rPr>
          <w:rFonts w:asciiTheme="minorHAnsi" w:hAnsiTheme="minorHAnsi" w:cstheme="minorHAnsi"/>
          <w:sz w:val="22"/>
        </w:rPr>
        <w:t>GDPR</w:t>
      </w:r>
      <w:r>
        <w:rPr>
          <w:rFonts w:asciiTheme="minorHAnsi" w:hAnsiTheme="minorHAnsi" w:cstheme="minorHAnsi"/>
          <w:sz w:val="22"/>
          <w:rtl/>
        </w:rPr>
        <w:t xml:space="preserve">) لحماية البيانات الشخصية الخاصة بك حيث يتم إرسالها إلى دول خارج الاتحاد الأوروبي والتي لم تعترف بها المفوضية الأوروبية على أنها توفر مستوى مكافئًا من حماية البيانات. </w:t>
      </w:r>
    </w:p>
    <w:p w14:paraId="62AF52E9"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 xml:space="preserve">ما الأساس القانوني لمعالجة البيانات ومن المسؤول؟ </w:t>
      </w:r>
    </w:p>
    <w:p w14:paraId="7B0CB1D9" w14:textId="68A30664" w:rsidR="00AB4B94" w:rsidRDefault="006756C2">
      <w:pPr>
        <w:tabs>
          <w:tab w:val="left" w:pos="567"/>
        </w:tabs>
        <w:bidi/>
        <w:spacing w:before="120" w:after="160" w:line="259" w:lineRule="auto"/>
        <w:jc w:val="both"/>
        <w:rPr>
          <w:rFonts w:asciiTheme="minorHAnsi" w:hAnsiTheme="minorHAnsi" w:cstheme="minorHAnsi"/>
          <w:sz w:val="22"/>
        </w:rPr>
      </w:pPr>
      <w:bookmarkStart w:id="13" w:name="_Hlk36187140"/>
      <w:r>
        <w:rPr>
          <w:rFonts w:asciiTheme="minorHAnsi" w:hAnsiTheme="minorHAnsi"/>
          <w:sz w:val="22"/>
          <w:rtl/>
        </w:rPr>
        <w:t>النظام الأوروبي العام لحماية البيانات (</w:t>
      </w:r>
      <w:r>
        <w:rPr>
          <w:rFonts w:asciiTheme="minorHAnsi" w:hAnsiTheme="minorHAnsi"/>
          <w:sz w:val="22"/>
        </w:rPr>
        <w:t>GDPR) (2016/679</w:t>
      </w:r>
      <w:r>
        <w:rPr>
          <w:rFonts w:asciiTheme="minorHAnsi" w:hAnsiTheme="minorHAnsi"/>
          <w:sz w:val="22"/>
          <w:rtl/>
        </w:rPr>
        <w:t xml:space="preserve">) </w:t>
      </w:r>
      <w:bookmarkEnd w:id="13"/>
      <w:r w:rsidR="00DA1052">
        <w:rPr>
          <w:rFonts w:asciiTheme="minorHAnsi" w:hAnsiTheme="minorHAnsi" w:hint="cs"/>
          <w:sz w:val="22"/>
          <w:rtl/>
        </w:rPr>
        <w:t xml:space="preserve">ينظم </w:t>
      </w:r>
      <w:r>
        <w:rPr>
          <w:rFonts w:asciiTheme="minorHAnsi" w:hAnsiTheme="minorHAnsi"/>
          <w:sz w:val="22"/>
          <w:rtl/>
        </w:rPr>
        <w:t xml:space="preserve">قواعد جمع البيانات الشخصية وحفظها ومعالجتها. إن الهدف من النظام هو ضمان خصوصيتك. للامتثال لهذه اللوائح، نطلب منك الموافقة باعتباره الأساس القانوني لجمع بياناتك الشخصية ومعالجتها وتخزينها في سجل </w:t>
      </w:r>
      <w:r>
        <w:rPr>
          <w:rFonts w:asciiTheme="minorHAnsi" w:hAnsiTheme="minorHAnsi"/>
          <w:sz w:val="22"/>
        </w:rPr>
        <w:t>EBMT</w:t>
      </w:r>
      <w:r>
        <w:rPr>
          <w:rFonts w:asciiTheme="minorHAnsi" w:hAnsiTheme="minorHAnsi"/>
          <w:sz w:val="22"/>
          <w:rtl/>
        </w:rPr>
        <w:t xml:space="preserve"> للأغراض الموصوفة في قسم </w:t>
      </w:r>
      <w:r>
        <w:rPr>
          <w:sz w:val="22"/>
          <w:rtl/>
        </w:rPr>
        <w:fldChar w:fldCharType="begin"/>
      </w:r>
      <w:r>
        <w:rPr>
          <w:rFonts w:ascii="Calibri" w:hAnsi="Calibri"/>
          <w:sz w:val="22"/>
          <w:rtl/>
        </w:rPr>
        <w:instrText>REF _Ref35954552 \r \h</w:instrText>
      </w:r>
      <w:r>
        <w:rPr>
          <w:sz w:val="22"/>
          <w:rtl/>
        </w:rPr>
      </w:r>
      <w:r>
        <w:rPr>
          <w:sz w:val="22"/>
          <w:rtl/>
        </w:rPr>
        <w:fldChar w:fldCharType="separate"/>
      </w:r>
      <w:r>
        <w:rPr>
          <w:rFonts w:ascii="Calibri" w:hAnsi="Calibri"/>
          <w:sz w:val="22"/>
          <w:rtl/>
        </w:rPr>
        <w:t>3.2</w:t>
      </w:r>
      <w:r>
        <w:rPr>
          <w:sz w:val="22"/>
          <w:rtl/>
        </w:rPr>
        <w:fldChar w:fldCharType="end"/>
      </w:r>
      <w:r>
        <w:rPr>
          <w:rFonts w:asciiTheme="minorHAnsi" w:hAnsiTheme="minorHAnsi"/>
          <w:sz w:val="22"/>
          <w:rtl/>
        </w:rPr>
        <w:t xml:space="preserve">. </w:t>
      </w:r>
    </w:p>
    <w:p w14:paraId="310FBFAE"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cstheme="minorHAnsi"/>
          <w:sz w:val="22"/>
          <w:rtl/>
        </w:rPr>
        <w:t>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xml:space="preserve">) ومستشفاك هما «المراقبان» المشتركان لبياناتك الشخصية في سجل </w:t>
      </w:r>
      <w:r>
        <w:rPr>
          <w:rFonts w:asciiTheme="minorHAnsi" w:hAnsiTheme="minorHAnsi" w:cstheme="minorHAnsi"/>
          <w:sz w:val="22"/>
        </w:rPr>
        <w:t>EBMT</w:t>
      </w:r>
      <w:r>
        <w:rPr>
          <w:rFonts w:asciiTheme="minorHAnsi" w:hAnsiTheme="minorHAnsi" w:cstheme="minorHAnsi"/>
          <w:sz w:val="22"/>
          <w:rtl/>
        </w:rPr>
        <w:t>. وهذا يعني أن كلاهما يحدد الغرض من معالجة البيانات (لماذا) ووسائل المعالجة (كيف). كل من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والمستشفى الخاص بك مسؤولان عن حماية البيانات في السجل.</w:t>
      </w:r>
    </w:p>
    <w:p w14:paraId="443934C7" w14:textId="77777777" w:rsidR="00AB4B94" w:rsidRDefault="006756C2">
      <w:pPr>
        <w:tabs>
          <w:tab w:val="left" w:pos="567"/>
        </w:tabs>
        <w:bidi/>
        <w:spacing w:before="120" w:after="160" w:line="259" w:lineRule="auto"/>
        <w:jc w:val="both"/>
        <w:rPr>
          <w:rFonts w:asciiTheme="minorHAnsi" w:hAnsiTheme="minorHAnsi" w:cstheme="minorHAnsi"/>
          <w:sz w:val="22"/>
        </w:rPr>
      </w:pPr>
      <w:r>
        <w:rPr>
          <w:rFonts w:asciiTheme="minorHAnsi" w:hAnsiTheme="minorHAnsi"/>
          <w:sz w:val="22"/>
          <w:rtl/>
        </w:rPr>
        <w:t xml:space="preserve">في حالة مشاركة بياناتك في سجل </w:t>
      </w:r>
      <w:r>
        <w:rPr>
          <w:rFonts w:asciiTheme="minorHAnsi" w:hAnsiTheme="minorHAnsi"/>
          <w:sz w:val="22"/>
        </w:rPr>
        <w:t>EBMT</w:t>
      </w:r>
      <w:r>
        <w:rPr>
          <w:rFonts w:asciiTheme="minorHAnsi" w:hAnsiTheme="minorHAnsi"/>
          <w:sz w:val="22"/>
          <w:rtl/>
        </w:rPr>
        <w:t xml:space="preserve"> مع السلطات الصحية أو هيئات تقييم التكنولوجيا الصحية أو حاملي التراخيص أو شركاء التعاون العلمي/السريري الآخرين للأغراض الموضحة أعلاه في قسم </w:t>
      </w:r>
      <w:r>
        <w:rPr>
          <w:sz w:val="22"/>
          <w:rtl/>
        </w:rPr>
        <w:fldChar w:fldCharType="begin"/>
      </w:r>
      <w:r>
        <w:rPr>
          <w:rFonts w:ascii="Calibri" w:hAnsi="Calibri"/>
          <w:sz w:val="22"/>
          <w:rtl/>
        </w:rPr>
        <w:instrText>REF _Ref35954552 \r \h</w:instrText>
      </w:r>
      <w:r>
        <w:rPr>
          <w:sz w:val="22"/>
          <w:rtl/>
        </w:rPr>
      </w:r>
      <w:r>
        <w:rPr>
          <w:sz w:val="22"/>
          <w:rtl/>
        </w:rPr>
        <w:fldChar w:fldCharType="separate"/>
      </w:r>
      <w:r>
        <w:rPr>
          <w:rFonts w:ascii="Calibri" w:hAnsi="Calibri"/>
          <w:sz w:val="22"/>
          <w:rtl/>
        </w:rPr>
        <w:t>3.2</w:t>
      </w:r>
      <w:r>
        <w:rPr>
          <w:sz w:val="22"/>
          <w:rtl/>
        </w:rPr>
        <w:fldChar w:fldCharType="end"/>
      </w:r>
      <w:r>
        <w:rPr>
          <w:rFonts w:asciiTheme="minorHAnsi" w:hAnsiTheme="minorHAnsi"/>
          <w:sz w:val="22"/>
          <w:rtl/>
        </w:rPr>
        <w:t xml:space="preserve">، سيكون هؤلاء الشركاء أيضًا مراقبين لبياناتك الشخصية لهذا الغرض المحدد وبالتالي يكونون مسؤولين أيضًا عن حماية البيانات. </w:t>
      </w:r>
    </w:p>
    <w:p w14:paraId="61AA8378"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bookmarkStart w:id="14" w:name="_Ref35955255"/>
      <w:r>
        <w:rPr>
          <w:rFonts w:asciiTheme="majorHAnsi" w:eastAsiaTheme="majorEastAsia" w:hAnsiTheme="majorHAnsi" w:cstheme="majorHAnsi"/>
          <w:color w:val="auto"/>
          <w:sz w:val="24"/>
          <w:szCs w:val="24"/>
          <w:rtl/>
        </w:rPr>
        <w:t>ما حقوقك (بصفتك المعني بالبيانات)؟</w:t>
      </w:r>
      <w:bookmarkEnd w:id="14"/>
      <w:r>
        <w:rPr>
          <w:rFonts w:asciiTheme="majorHAnsi" w:eastAsiaTheme="majorEastAsia" w:hAnsiTheme="majorHAnsi" w:cstheme="majorHAnsi"/>
          <w:color w:val="auto"/>
          <w:sz w:val="24"/>
          <w:szCs w:val="24"/>
          <w:rtl/>
        </w:rPr>
        <w:t xml:space="preserve"> </w:t>
      </w:r>
    </w:p>
    <w:p w14:paraId="65826FE1" w14:textId="77777777" w:rsidR="00AB4B94" w:rsidRDefault="006756C2">
      <w:pPr>
        <w:pStyle w:val="Default"/>
        <w:bidi/>
        <w:spacing w:before="120" w:after="160" w:line="259" w:lineRule="auto"/>
        <w:jc w:val="both"/>
        <w:rPr>
          <w:rFonts w:asciiTheme="minorHAnsi" w:hAnsiTheme="minorHAnsi" w:cstheme="minorHAnsi"/>
          <w:sz w:val="22"/>
          <w:szCs w:val="22"/>
          <w:lang w:bidi="ar-LB"/>
        </w:rPr>
      </w:pPr>
      <w:r>
        <w:rPr>
          <w:rFonts w:asciiTheme="minorHAnsi" w:hAnsiTheme="minorHAnsi" w:cstheme="minorHAnsi"/>
          <w:sz w:val="22"/>
          <w:szCs w:val="22"/>
          <w:rtl/>
          <w:lang w:bidi="ar-LB"/>
        </w:rPr>
        <w:t>يُطلب منك الموافقة على الوصول إلى بياناتك الشخصية وحفظها ومعالجتها. إذا حجبت الموافقة، فلن يتم إرسال بياناتك إلى الجمعية الأوروبية لزراعة الدم ونخاع العظم (</w:t>
      </w:r>
      <w:r>
        <w:rPr>
          <w:rFonts w:asciiTheme="minorHAnsi" w:hAnsiTheme="minorHAnsi" w:cstheme="minorHAnsi"/>
          <w:sz w:val="22"/>
          <w:szCs w:val="22"/>
          <w:lang w:bidi="ar-LB"/>
        </w:rPr>
        <w:t>EBMT</w:t>
      </w:r>
      <w:r>
        <w:rPr>
          <w:rFonts w:asciiTheme="minorHAnsi" w:hAnsiTheme="minorHAnsi" w:cstheme="minorHAnsi"/>
          <w:sz w:val="22"/>
          <w:szCs w:val="22"/>
          <w:rtl/>
          <w:lang w:bidi="ar-LB"/>
        </w:rPr>
        <w:t xml:space="preserve">) أو إلى أي من المتعاونين معنا ولن يتم استخدامها لأغراض البحث لمساعدة المرضى في المستقبل. </w:t>
      </w:r>
    </w:p>
    <w:p w14:paraId="580AEA0C" w14:textId="3F9A4393" w:rsidR="00AB4B94" w:rsidRDefault="006756C2">
      <w:pPr>
        <w:keepLines/>
        <w:bidi/>
        <w:spacing w:before="120" w:after="160" w:line="259" w:lineRule="auto"/>
        <w:jc w:val="both"/>
        <w:rPr>
          <w:rFonts w:asciiTheme="minorHAnsi" w:hAnsiTheme="minorHAnsi" w:cstheme="minorHAnsi"/>
          <w:sz w:val="22"/>
          <w:rtl/>
        </w:rPr>
      </w:pPr>
      <w:r>
        <w:rPr>
          <w:rFonts w:asciiTheme="minorHAnsi" w:hAnsiTheme="minorHAnsi" w:cstheme="minorHAnsi"/>
          <w:sz w:val="22"/>
          <w:rtl/>
        </w:rPr>
        <w:t xml:space="preserve">إذا منحت الموافقة، فستظل البيانات التي تحتفظ بها </w:t>
      </w:r>
      <w:r>
        <w:rPr>
          <w:rFonts w:asciiTheme="minorHAnsi" w:hAnsiTheme="minorHAnsi" w:cstheme="minorHAnsi"/>
          <w:sz w:val="22"/>
        </w:rPr>
        <w:t>EBMT</w:t>
      </w:r>
      <w:r>
        <w:rPr>
          <w:rFonts w:asciiTheme="minorHAnsi" w:hAnsiTheme="minorHAnsi" w:cstheme="minorHAnsi"/>
          <w:sz w:val="22"/>
          <w:rtl/>
        </w:rPr>
        <w:t xml:space="preserve"> تحت سيطرتك. ويحق لك طلب الوصول إلى بياناتك الشخصية و/أو تصحيحها أو تقديم شكوى إلى السلطة الوطنية المعنية بحماية البيانات. لديك أيضًا الحق في سحب موافقتك في أي وقت في المستقبل.</w:t>
      </w:r>
    </w:p>
    <w:p w14:paraId="5B0608F8" w14:textId="64F283D9" w:rsidR="00DA1052" w:rsidRDefault="00DA1052" w:rsidP="00DA1052">
      <w:pPr>
        <w:keepLines/>
        <w:bidi/>
        <w:spacing w:before="120" w:after="160" w:line="259" w:lineRule="auto"/>
        <w:jc w:val="both"/>
        <w:rPr>
          <w:rFonts w:asciiTheme="minorHAnsi" w:hAnsiTheme="minorHAnsi" w:cstheme="minorHAnsi"/>
          <w:sz w:val="22"/>
        </w:rPr>
      </w:pPr>
      <w:r w:rsidRPr="00DA1052">
        <w:rPr>
          <w:rFonts w:asciiTheme="minorHAnsi" w:hAnsiTheme="minorHAnsi" w:cs="Calibri"/>
          <w:sz w:val="22"/>
          <w:rtl/>
        </w:rPr>
        <w:t>إذا قررت سحب موافقتك، فسيتم حذف بياناتك الشخصية التي يمكن تحديد هويتك من سجل الجمعية الأوروبية لزراعة نخاع العظم والأنظمة ذات الصلة، حيثما كان ذلك مطلوبًا وممكنًا. مع ذلك، قد لا تُحذف بعض البيانات إذا سبق استخدامها في بحث علمي، أو إذا تم إخفاء هويتها، أو إذا كان حذفها سيؤثر سلبًا على الدراسات البحثية الجارية أو المكتملة أو يجعلها مستحيلة. هذا مسموح به بموجب قانون حماية البيانات الأوروبي لحماية دقة وموثوقية ونزاهة الأبحاث التي قد تفيد المرضى في المستقبل.</w:t>
      </w:r>
    </w:p>
    <w:p w14:paraId="5BF52330" w14:textId="2034BD12" w:rsidR="00DA1052" w:rsidRPr="00672027" w:rsidRDefault="00DA1052">
      <w:pPr>
        <w:keepLines/>
        <w:bidi/>
        <w:spacing w:before="120" w:after="160" w:line="259" w:lineRule="auto"/>
        <w:jc w:val="both"/>
        <w:rPr>
          <w:rFonts w:asciiTheme="minorHAnsi" w:hAnsiTheme="minorHAnsi" w:cstheme="minorHAnsi"/>
          <w:sz w:val="22"/>
          <w:rtl/>
        </w:rPr>
      </w:pPr>
      <w:r w:rsidRPr="00672027">
        <w:rPr>
          <w:rFonts w:asciiTheme="minorHAnsi" w:hAnsiTheme="minorHAnsi" w:cs="Calibri"/>
          <w:sz w:val="22"/>
          <w:rtl/>
        </w:rPr>
        <w:t>إن سحب الموافقة لن يؤثر على نوع أو جودة العلاج الذي تتلقاه.</w:t>
      </w:r>
    </w:p>
    <w:p w14:paraId="61A37B18" w14:textId="77777777" w:rsidR="00AB4B94" w:rsidRDefault="006756C2">
      <w:pPr>
        <w:pStyle w:val="Ttulo2"/>
        <w:numPr>
          <w:ilvl w:val="1"/>
          <w:numId w:val="2"/>
        </w:numPr>
        <w:bidi/>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rtl/>
        </w:rPr>
        <w:t xml:space="preserve">هل هناك أي تكاليف إضافية إذا قررت مشاركة بياناتك في السجل؟ </w:t>
      </w:r>
    </w:p>
    <w:p w14:paraId="57B6314B"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 xml:space="preserve">لن تتحمل أي تكاليف إضافية بخصوص مشاركة بياناتك ولن تتلقى أي مدفوعات مقابل مشاركة بياناتك مع السجل. </w:t>
      </w:r>
    </w:p>
    <w:p w14:paraId="038DE177" w14:textId="77777777" w:rsidR="00AB4B94" w:rsidRDefault="006756C2">
      <w:pPr>
        <w:bidi/>
        <w:spacing w:after="0" w:line="240" w:lineRule="auto"/>
        <w:rPr>
          <w:rFonts w:asciiTheme="minorHAnsi" w:hAnsiTheme="minorHAnsi" w:cstheme="minorHAnsi"/>
          <w:sz w:val="22"/>
        </w:rPr>
      </w:pPr>
      <w:r>
        <w:br w:type="page"/>
      </w:r>
    </w:p>
    <w:p w14:paraId="750F5630" w14:textId="77777777" w:rsidR="00AB4B94" w:rsidRDefault="006756C2">
      <w:pPr>
        <w:pStyle w:val="Ttulo1"/>
        <w:numPr>
          <w:ilvl w:val="0"/>
          <w:numId w:val="2"/>
        </w:numPr>
        <w:bidi/>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lastRenderedPageBreak/>
        <w:t>من يجب عليك التواصل معه للحصول على مزيد من المعلومات أو إذا كنت ترغب في ممارسة حقوقك؟</w:t>
      </w:r>
    </w:p>
    <w:p w14:paraId="686A65F9"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sz w:val="22"/>
          <w:rtl/>
        </w:rPr>
        <w:t xml:space="preserve">لمزيد من المعلومات أو إذا كنت ترغب في ممارسة أي حق من حقوقك المدرجة في القسم </w:t>
      </w:r>
      <w:r>
        <w:rPr>
          <w:sz w:val="22"/>
          <w:rtl/>
        </w:rPr>
        <w:fldChar w:fldCharType="begin"/>
      </w:r>
      <w:r>
        <w:rPr>
          <w:rFonts w:ascii="Calibri" w:hAnsi="Calibri"/>
          <w:sz w:val="22"/>
          <w:rtl/>
        </w:rPr>
        <w:instrText>REF _Ref35955255 \r \h</w:instrText>
      </w:r>
      <w:r>
        <w:rPr>
          <w:sz w:val="22"/>
          <w:rtl/>
        </w:rPr>
      </w:r>
      <w:r>
        <w:rPr>
          <w:sz w:val="22"/>
          <w:rtl/>
        </w:rPr>
        <w:fldChar w:fldCharType="separate"/>
      </w:r>
      <w:r>
        <w:rPr>
          <w:rFonts w:ascii="Calibri" w:hAnsi="Calibri"/>
          <w:sz w:val="22"/>
          <w:rtl/>
        </w:rPr>
        <w:t>3.9</w:t>
      </w:r>
      <w:r>
        <w:rPr>
          <w:sz w:val="22"/>
          <w:rtl/>
        </w:rPr>
        <w:fldChar w:fldCharType="end"/>
      </w:r>
      <w:r>
        <w:rPr>
          <w:rFonts w:asciiTheme="minorHAnsi" w:hAnsiTheme="minorHAnsi"/>
          <w:sz w:val="22"/>
          <w:rtl/>
        </w:rPr>
        <w:t>، يرجى التواصل مع:</w:t>
      </w:r>
    </w:p>
    <w:p w14:paraId="54D6E915" w14:textId="77777777" w:rsidR="00AB4B94" w:rsidRDefault="00AB4B94">
      <w:pPr>
        <w:tabs>
          <w:tab w:val="left" w:pos="567"/>
        </w:tabs>
        <w:spacing w:before="120" w:after="160" w:line="259" w:lineRule="auto"/>
        <w:jc w:val="both"/>
        <w:rPr>
          <w:rFonts w:asciiTheme="minorHAnsi" w:hAnsiTheme="minorHAnsi" w:cstheme="minorHAnsi"/>
          <w:sz w:val="22"/>
        </w:rPr>
      </w:pPr>
    </w:p>
    <w:p w14:paraId="53B8AC7C" w14:textId="77777777" w:rsidR="00AB4B94" w:rsidRPr="00672027" w:rsidRDefault="006756C2">
      <w:pPr>
        <w:tabs>
          <w:tab w:val="left" w:pos="567"/>
        </w:tabs>
        <w:bidi/>
        <w:spacing w:before="120" w:after="160" w:line="259" w:lineRule="auto"/>
        <w:jc w:val="both"/>
        <w:rPr>
          <w:rFonts w:asciiTheme="minorHAnsi" w:hAnsiTheme="minorHAnsi" w:cstheme="minorHAnsi"/>
          <w:sz w:val="22"/>
          <w:highlight w:val="yellow"/>
        </w:rPr>
      </w:pPr>
      <w:r w:rsidRPr="00672027">
        <w:rPr>
          <w:rFonts w:asciiTheme="minorHAnsi" w:hAnsiTheme="minorHAnsi" w:cstheme="minorHAnsi"/>
          <w:sz w:val="22"/>
          <w:highlight w:val="yellow"/>
          <w:rtl/>
        </w:rPr>
        <w:t xml:space="preserve">[أدخل مكتب حماية البيانات في المستشفى] </w:t>
      </w:r>
    </w:p>
    <w:p w14:paraId="6EBDF36D" w14:textId="77777777" w:rsidR="00AB4B94" w:rsidRDefault="006756C2">
      <w:pPr>
        <w:bidi/>
        <w:spacing w:before="120" w:after="160" w:line="259" w:lineRule="auto"/>
        <w:jc w:val="both"/>
        <w:rPr>
          <w:rFonts w:asciiTheme="minorHAnsi" w:hAnsiTheme="minorHAnsi" w:cstheme="minorHAnsi"/>
          <w:sz w:val="22"/>
        </w:rPr>
      </w:pPr>
      <w:r w:rsidRPr="00672027">
        <w:rPr>
          <w:rFonts w:asciiTheme="minorHAnsi" w:hAnsiTheme="minorHAnsi" w:cstheme="minorHAnsi"/>
          <w:sz w:val="22"/>
          <w:highlight w:val="yellow"/>
          <w:rtl/>
        </w:rPr>
        <w:t>[الاسم، والمسمى الوظيفي]</w:t>
      </w:r>
      <w:r w:rsidRPr="00672027">
        <w:rPr>
          <w:rFonts w:asciiTheme="minorHAnsi" w:hAnsiTheme="minorHAnsi" w:cstheme="minorHAnsi"/>
          <w:sz w:val="22"/>
          <w:highlight w:val="yellow"/>
          <w:rtl/>
        </w:rPr>
        <w:tab/>
      </w:r>
      <w:r w:rsidRPr="00672027">
        <w:rPr>
          <w:rFonts w:asciiTheme="minorHAnsi" w:hAnsiTheme="minorHAnsi" w:cstheme="minorHAnsi"/>
          <w:sz w:val="22"/>
          <w:highlight w:val="yellow"/>
          <w:rtl/>
        </w:rPr>
        <w:tab/>
      </w:r>
      <w:r w:rsidRPr="00672027">
        <w:rPr>
          <w:rFonts w:asciiTheme="minorHAnsi" w:hAnsiTheme="minorHAnsi" w:cstheme="minorHAnsi"/>
          <w:sz w:val="22"/>
          <w:highlight w:val="yellow"/>
          <w:rtl/>
        </w:rPr>
        <w:tab/>
      </w:r>
      <w:r w:rsidRPr="00672027">
        <w:rPr>
          <w:rFonts w:asciiTheme="minorHAnsi" w:hAnsiTheme="minorHAnsi" w:cstheme="minorHAnsi"/>
          <w:sz w:val="22"/>
          <w:highlight w:val="yellow"/>
          <w:rtl/>
        </w:rPr>
        <w:tab/>
      </w:r>
      <w:r w:rsidRPr="00672027">
        <w:rPr>
          <w:rFonts w:asciiTheme="minorHAnsi" w:hAnsiTheme="minorHAnsi" w:cstheme="minorHAnsi"/>
          <w:sz w:val="22"/>
          <w:highlight w:val="yellow"/>
          <w:rtl/>
        </w:rPr>
        <w:tab/>
      </w:r>
      <w:r w:rsidRPr="00672027">
        <w:rPr>
          <w:rFonts w:asciiTheme="minorHAnsi" w:hAnsiTheme="minorHAnsi" w:cstheme="minorHAnsi"/>
          <w:sz w:val="22"/>
          <w:highlight w:val="yellow"/>
          <w:rtl/>
        </w:rPr>
        <w:tab/>
        <w:t>[بيانات التواصل]</w:t>
      </w:r>
    </w:p>
    <w:p w14:paraId="08308966" w14:textId="77777777" w:rsidR="00AB4B94" w:rsidRDefault="00AB4B94">
      <w:pPr>
        <w:spacing w:before="120" w:after="160" w:line="259" w:lineRule="auto"/>
        <w:jc w:val="both"/>
        <w:rPr>
          <w:rFonts w:asciiTheme="minorHAnsi" w:hAnsiTheme="minorHAnsi" w:cstheme="minorHAnsi"/>
          <w:sz w:val="22"/>
        </w:rPr>
      </w:pPr>
    </w:p>
    <w:p w14:paraId="4913B7A4"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حامل السجل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p>
    <w:p w14:paraId="29C2FCBF" w14:textId="77777777" w:rsidR="00DA1052" w:rsidRDefault="006756C2">
      <w:pPr>
        <w:tabs>
          <w:tab w:val="left" w:pos="3544"/>
        </w:tabs>
        <w:bidi/>
        <w:spacing w:before="60" w:after="60" w:line="259" w:lineRule="auto"/>
        <w:jc w:val="both"/>
        <w:rPr>
          <w:rFonts w:asciiTheme="minorHAnsi" w:hAnsiTheme="minorHAnsi" w:cstheme="minorHAnsi"/>
          <w:sz w:val="22"/>
          <w:rtl/>
        </w:rPr>
      </w:pPr>
      <w:r>
        <w:rPr>
          <w:rFonts w:asciiTheme="minorHAnsi" w:hAnsiTheme="minorHAnsi" w:cstheme="minorHAnsi"/>
          <w:sz w:val="22"/>
          <w:rtl/>
        </w:rPr>
        <w:t>مسؤول حماية البيانات في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w:t>
      </w:r>
      <w:r>
        <w:rPr>
          <w:rFonts w:asciiTheme="minorHAnsi" w:hAnsiTheme="minorHAnsi" w:cstheme="minorHAnsi"/>
          <w:sz w:val="22"/>
          <w:rtl/>
        </w:rPr>
        <w:tab/>
      </w:r>
      <w:r>
        <w:rPr>
          <w:rFonts w:asciiTheme="minorHAnsi" w:hAnsiTheme="minorHAnsi" w:cstheme="minorHAnsi"/>
          <w:sz w:val="22"/>
          <w:rtl/>
        </w:rPr>
        <w:tab/>
      </w:r>
      <w:r>
        <w:rPr>
          <w:rFonts w:asciiTheme="minorHAnsi" w:hAnsiTheme="minorHAnsi" w:cstheme="minorHAnsi"/>
          <w:sz w:val="22"/>
          <w:rtl/>
        </w:rPr>
        <w:tab/>
      </w:r>
      <w:r>
        <w:rPr>
          <w:rFonts w:asciiTheme="minorHAnsi" w:hAnsiTheme="minorHAnsi" w:cstheme="minorHAnsi"/>
          <w:sz w:val="22"/>
          <w:rtl/>
        </w:rPr>
        <w:tab/>
      </w:r>
    </w:p>
    <w:p w14:paraId="1478E127" w14:textId="67E3D082" w:rsidR="00AB4B94" w:rsidRDefault="006756C2" w:rsidP="00DA1052">
      <w:pPr>
        <w:tabs>
          <w:tab w:val="left" w:pos="3544"/>
        </w:tabs>
        <w:bidi/>
        <w:spacing w:before="60" w:after="60" w:line="259" w:lineRule="auto"/>
        <w:jc w:val="both"/>
        <w:rPr>
          <w:rFonts w:asciiTheme="minorHAnsi" w:hAnsiTheme="minorHAnsi" w:cstheme="minorHAnsi"/>
          <w:sz w:val="22"/>
        </w:rPr>
      </w:pPr>
      <w:r>
        <w:rPr>
          <w:rFonts w:asciiTheme="minorHAnsi" w:hAnsiTheme="minorHAnsi" w:cstheme="minorHAnsi"/>
          <w:sz w:val="22"/>
          <w:rtl/>
        </w:rPr>
        <w:t xml:space="preserve">البريد الإلكتروني: </w:t>
      </w:r>
      <w:hyperlink r:id="rId17">
        <w:r>
          <w:rPr>
            <w:rFonts w:asciiTheme="minorHAnsi" w:hAnsiTheme="minorHAnsi" w:cstheme="minorHAnsi"/>
            <w:sz w:val="22"/>
          </w:rPr>
          <w:t>data.protection@ebmt.org</w:t>
        </w:r>
      </w:hyperlink>
      <w:r>
        <w:rPr>
          <w:rFonts w:asciiTheme="minorHAnsi" w:hAnsiTheme="minorHAnsi" w:cstheme="minorHAnsi"/>
          <w:sz w:val="22"/>
          <w:rtl/>
        </w:rPr>
        <w:t> </w:t>
      </w:r>
    </w:p>
    <w:p w14:paraId="7C624F16" w14:textId="0ED586F8" w:rsidR="00AB4B94" w:rsidRDefault="006756C2">
      <w:pPr>
        <w:bidi/>
        <w:rPr>
          <w:rFonts w:eastAsia="Times New Roman"/>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tl/>
        </w:rPr>
        <w:t> </w:t>
      </w:r>
    </w:p>
    <w:p w14:paraId="6280E87D" w14:textId="77777777" w:rsidR="00AB4B94" w:rsidRDefault="006756C2">
      <w:pPr>
        <w:tabs>
          <w:tab w:val="left" w:pos="3544"/>
        </w:tabs>
        <w:bidi/>
        <w:spacing w:before="60" w:after="60" w:line="259" w:lineRule="auto"/>
        <w:jc w:val="both"/>
        <w:rPr>
          <w:rFonts w:asciiTheme="minorHAnsi" w:hAnsiTheme="minorHAnsi" w:cstheme="minorHAnsi"/>
          <w:sz w:val="22"/>
        </w:rPr>
      </w:pPr>
      <w:r>
        <w:br w:type="page"/>
      </w:r>
    </w:p>
    <w:p w14:paraId="0663FA07" w14:textId="77777777" w:rsidR="00AB4B94" w:rsidRDefault="006756C2">
      <w:pPr>
        <w:pStyle w:val="Ttulo1"/>
        <w:bidi/>
        <w:spacing w:before="360" w:line="259" w:lineRule="auto"/>
        <w:jc w:val="center"/>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rtl/>
        </w:rPr>
        <w:lastRenderedPageBreak/>
        <w:t xml:space="preserve">نموذج الموافقة المستنيرة لسجل </w:t>
      </w:r>
      <w:r>
        <w:rPr>
          <w:rFonts w:asciiTheme="majorHAnsi" w:eastAsiaTheme="majorEastAsia" w:hAnsiTheme="majorHAnsi" w:cstheme="majorBidi"/>
          <w:b w:val="0"/>
          <w:bCs w:val="0"/>
          <w:color w:val="2E74B5" w:themeColor="accent1" w:themeShade="BF"/>
          <w:sz w:val="28"/>
          <w:szCs w:val="32"/>
        </w:rPr>
        <w:t>EBMT</w:t>
      </w:r>
    </w:p>
    <w:p w14:paraId="447B8043" w14:textId="1DC8DEC5" w:rsidR="00AB4B94" w:rsidRDefault="006756C2">
      <w:pPr>
        <w:bidi/>
        <w:spacing w:before="240" w:after="160" w:line="259" w:lineRule="auto"/>
        <w:jc w:val="both"/>
        <w:rPr>
          <w:rFonts w:asciiTheme="minorHAnsi" w:hAnsiTheme="minorHAnsi" w:cstheme="minorHAnsi"/>
          <w:b/>
          <w:sz w:val="22"/>
          <w:rtl/>
        </w:rPr>
      </w:pPr>
      <w:r>
        <w:rPr>
          <w:rFonts w:asciiTheme="minorHAnsi" w:hAnsiTheme="minorHAnsi" w:cstheme="minorHAnsi"/>
          <w:sz w:val="22"/>
          <w:rtl/>
        </w:rPr>
        <w:t>لقد قرأت المنشور الإعلامي للمرضى (الإصدار 1</w:t>
      </w:r>
      <w:commentRangeStart w:id="15"/>
      <w:r>
        <w:rPr>
          <w:rFonts w:asciiTheme="minorHAnsi" w:hAnsiTheme="minorHAnsi" w:cstheme="minorHAnsi"/>
          <w:sz w:val="22"/>
          <w:rtl/>
        </w:rPr>
        <w:t>.</w:t>
      </w:r>
      <w:commentRangeEnd w:id="15"/>
      <w:r w:rsidR="00DA1052">
        <w:rPr>
          <w:rStyle w:val="Refdecomentario"/>
          <w:rFonts w:asciiTheme="minorHAnsi" w:hAnsiTheme="minorHAnsi" w:cstheme="minorHAnsi" w:hint="cs"/>
          <w:sz w:val="22"/>
          <w:szCs w:val="22"/>
          <w:rtl/>
        </w:rPr>
        <w:commentReference w:id="15"/>
      </w:r>
      <w:r w:rsidR="00DA1052">
        <w:rPr>
          <w:rFonts w:asciiTheme="minorHAnsi" w:hAnsiTheme="minorHAnsi" w:cstheme="minorHAnsi" w:hint="cs"/>
          <w:sz w:val="22"/>
          <w:rtl/>
        </w:rPr>
        <w:t>1</w:t>
      </w:r>
      <w:r>
        <w:rPr>
          <w:rFonts w:asciiTheme="minorHAnsi" w:hAnsiTheme="minorHAnsi" w:cstheme="minorHAnsi"/>
          <w:sz w:val="22"/>
          <w:rtl/>
        </w:rPr>
        <w:t xml:space="preserve">)، وأتيحت لي الفرصة لطرح الأسئلة وتلقيت إجابات مرضية. لقد أتيح لي قدر مناسب من الوقت لأقرر ما إذا كنت أرغب في مشاركة بياناتي مع سجل </w:t>
      </w:r>
      <w:r>
        <w:rPr>
          <w:rFonts w:asciiTheme="minorHAnsi" w:hAnsiTheme="minorHAnsi" w:cstheme="minorHAnsi"/>
          <w:sz w:val="22"/>
        </w:rPr>
        <w:t>EBMT</w:t>
      </w:r>
      <w:r>
        <w:rPr>
          <w:rFonts w:asciiTheme="minorHAnsi" w:hAnsiTheme="minorHAnsi" w:cstheme="minorHAnsi"/>
          <w:sz w:val="22"/>
          <w:rtl/>
        </w:rPr>
        <w:t>. أفهم أن المشاركة طوعية تمامًا ولي الحق في الانسحاب في أي وقت، دون إبداء سبب، دون أن تتأثر رعايتي الطبية أو حقوقي القانونية.</w:t>
      </w:r>
      <w:r w:rsidR="001E6481">
        <w:rPr>
          <w:rFonts w:asciiTheme="minorHAnsi" w:hAnsiTheme="minorHAnsi" w:cstheme="minorHAnsi"/>
          <w:sz w:val="22"/>
        </w:rPr>
        <w:t xml:space="preserve"> </w:t>
      </w:r>
      <w:r w:rsidR="001E6481">
        <w:rPr>
          <w:rFonts w:asciiTheme="minorHAnsi" w:hAnsiTheme="minorHAnsi" w:cstheme="minorHAnsi" w:hint="cs"/>
          <w:sz w:val="22"/>
          <w:rtl/>
        </w:rPr>
        <w:t xml:space="preserve"> </w:t>
      </w:r>
      <w:r w:rsidR="001E6481" w:rsidRPr="001E6481">
        <w:rPr>
          <w:rFonts w:asciiTheme="minorHAnsi" w:hAnsiTheme="minorHAnsi" w:cs="Calibri"/>
          <w:sz w:val="22"/>
          <w:rtl/>
        </w:rPr>
        <w:t>أفهم أنه إذا سحبت موافقتي، فسيتم حذف البيانات الشخصية القابلة للتحديد حيثما كان ذلك مطلوبًا وممكنًا، ولكن قد يستمر الاحتفاظ ببعض البيانات واستخدامها حيثما يسمح القانون بذلك، على سبيل المثال عندما تم استخدامها بالفعل في البحث، أو تم إخفاء هويتها، أو عندما يؤدي الحذف إلى الإضرار بسلامة البحث العلمي.</w:t>
      </w:r>
    </w:p>
    <w:tbl>
      <w:tblPr>
        <w:bidiVisual/>
        <w:tblW w:w="5000" w:type="pct"/>
        <w:tblLook w:val="04A0" w:firstRow="1" w:lastRow="0" w:firstColumn="1" w:lastColumn="0" w:noHBand="0" w:noVBand="1"/>
      </w:tblPr>
      <w:tblGrid>
        <w:gridCol w:w="6998"/>
        <w:gridCol w:w="753"/>
        <w:gridCol w:w="753"/>
      </w:tblGrid>
      <w:tr w:rsidR="00AB4B94" w14:paraId="592F2554" w14:textId="77777777" w:rsidTr="008165D6">
        <w:tc>
          <w:tcPr>
            <w:tcW w:w="4114" w:type="pct"/>
            <w:vAlign w:val="bottom"/>
          </w:tcPr>
          <w:p w14:paraId="50F45A23" w14:textId="77777777" w:rsidR="00AB4B94" w:rsidRDefault="006756C2">
            <w:pPr>
              <w:pStyle w:val="Prrafodelista"/>
              <w:bidi/>
              <w:spacing w:before="120" w:after="0" w:line="259" w:lineRule="auto"/>
              <w:ind w:left="142"/>
              <w:rPr>
                <w:rFonts w:asciiTheme="minorHAnsi" w:hAnsiTheme="minorHAnsi" w:cstheme="minorHAnsi"/>
                <w:sz w:val="22"/>
              </w:rPr>
            </w:pPr>
            <w:r>
              <w:rPr>
                <w:rFonts w:asciiTheme="minorHAnsi" w:hAnsiTheme="minorHAnsi" w:cstheme="minorHAnsi"/>
                <w:sz w:val="22"/>
                <w:rtl/>
              </w:rPr>
              <w:t>من خلال التوقيع على نموذج الموافقة هذا، أقر بما يلي:</w:t>
            </w:r>
          </w:p>
        </w:tc>
        <w:tc>
          <w:tcPr>
            <w:tcW w:w="443" w:type="pct"/>
          </w:tcPr>
          <w:p w14:paraId="4932DBB6" w14:textId="77777777" w:rsidR="00AB4B94" w:rsidRDefault="00AB4B94">
            <w:pPr>
              <w:spacing w:after="160" w:line="259" w:lineRule="auto"/>
              <w:jc w:val="center"/>
              <w:rPr>
                <w:rFonts w:asciiTheme="minorHAnsi" w:hAnsiTheme="minorHAnsi" w:cstheme="minorHAnsi"/>
                <w:sz w:val="22"/>
              </w:rPr>
            </w:pPr>
          </w:p>
        </w:tc>
        <w:tc>
          <w:tcPr>
            <w:tcW w:w="444" w:type="pct"/>
          </w:tcPr>
          <w:p w14:paraId="3F23BDA4" w14:textId="77777777" w:rsidR="00AB4B94" w:rsidRDefault="00AB4B94">
            <w:pPr>
              <w:spacing w:after="160" w:line="259" w:lineRule="auto"/>
              <w:jc w:val="center"/>
              <w:rPr>
                <w:rFonts w:asciiTheme="minorHAnsi" w:hAnsiTheme="minorHAnsi" w:cstheme="minorHAnsi"/>
                <w:sz w:val="22"/>
              </w:rPr>
            </w:pPr>
          </w:p>
        </w:tc>
      </w:tr>
      <w:tr w:rsidR="00AB4B94" w14:paraId="13B21EFD" w14:textId="77777777" w:rsidTr="008165D6">
        <w:trPr>
          <w:trHeight w:val="224"/>
        </w:trPr>
        <w:tc>
          <w:tcPr>
            <w:tcW w:w="4114" w:type="pct"/>
          </w:tcPr>
          <w:p w14:paraId="00B7DED0" w14:textId="77777777" w:rsidR="00AB4B94" w:rsidRDefault="00AB4B94">
            <w:pPr>
              <w:pStyle w:val="Prrafodelista"/>
              <w:spacing w:after="0" w:line="259" w:lineRule="auto"/>
              <w:rPr>
                <w:rFonts w:asciiTheme="minorHAnsi" w:hAnsiTheme="minorHAnsi" w:cstheme="minorHAnsi"/>
                <w:sz w:val="22"/>
              </w:rPr>
            </w:pPr>
          </w:p>
        </w:tc>
        <w:tc>
          <w:tcPr>
            <w:tcW w:w="443" w:type="pct"/>
          </w:tcPr>
          <w:p w14:paraId="28EB7621" w14:textId="77777777" w:rsidR="00AB4B94" w:rsidRDefault="006756C2">
            <w:pPr>
              <w:bidi/>
              <w:spacing w:after="0" w:line="259" w:lineRule="auto"/>
              <w:jc w:val="center"/>
              <w:rPr>
                <w:rFonts w:asciiTheme="minorHAnsi" w:hAnsiTheme="minorHAnsi" w:cstheme="minorHAnsi"/>
                <w:i/>
                <w:sz w:val="22"/>
              </w:rPr>
            </w:pPr>
            <w:r>
              <w:rPr>
                <w:rFonts w:asciiTheme="minorHAnsi" w:hAnsiTheme="minorHAnsi" w:cstheme="minorHAnsi"/>
                <w:i/>
                <w:iCs/>
                <w:sz w:val="22"/>
                <w:rtl/>
              </w:rPr>
              <w:t>نعم</w:t>
            </w:r>
          </w:p>
        </w:tc>
        <w:tc>
          <w:tcPr>
            <w:tcW w:w="444" w:type="pct"/>
          </w:tcPr>
          <w:p w14:paraId="6C1F9C0A" w14:textId="77777777" w:rsidR="00AB4B94" w:rsidRDefault="006756C2">
            <w:pPr>
              <w:bidi/>
              <w:spacing w:after="0" w:line="259" w:lineRule="auto"/>
              <w:jc w:val="center"/>
              <w:rPr>
                <w:rFonts w:asciiTheme="minorHAnsi" w:hAnsiTheme="minorHAnsi" w:cstheme="minorHAnsi"/>
                <w:i/>
                <w:sz w:val="22"/>
              </w:rPr>
            </w:pPr>
            <w:r>
              <w:rPr>
                <w:rFonts w:asciiTheme="minorHAnsi" w:hAnsiTheme="minorHAnsi" w:cstheme="minorHAnsi"/>
                <w:i/>
                <w:iCs/>
                <w:sz w:val="22"/>
                <w:rtl/>
              </w:rPr>
              <w:t>لا</w:t>
            </w:r>
          </w:p>
        </w:tc>
      </w:tr>
      <w:tr w:rsidR="00AB4B94" w14:paraId="2B1312BB" w14:textId="77777777" w:rsidTr="008165D6">
        <w:tc>
          <w:tcPr>
            <w:tcW w:w="4114" w:type="pct"/>
          </w:tcPr>
          <w:p w14:paraId="335B88A2" w14:textId="77777777" w:rsidR="00AB4B94" w:rsidRDefault="006756C2">
            <w:pPr>
              <w:pStyle w:val="Prrafodelista"/>
              <w:numPr>
                <w:ilvl w:val="0"/>
                <w:numId w:val="1"/>
              </w:numPr>
              <w:bidi/>
              <w:spacing w:before="120" w:after="160" w:line="259" w:lineRule="auto"/>
              <w:ind w:left="426"/>
              <w:jc w:val="both"/>
              <w:rPr>
                <w:rFonts w:asciiTheme="minorHAnsi" w:hAnsiTheme="minorHAnsi" w:cstheme="minorHAnsi"/>
                <w:b/>
                <w:sz w:val="22"/>
              </w:rPr>
            </w:pPr>
            <w:r>
              <w:rPr>
                <w:rFonts w:asciiTheme="minorHAnsi" w:hAnsiTheme="minorHAnsi"/>
                <w:sz w:val="22"/>
                <w:rtl/>
              </w:rPr>
              <w:t xml:space="preserve">أوافق على مشاركة بياناتي الشخصية، بما في ذلك البيانات التي توفر الحد الأدنى من تحديد الهوية على النحو المحدد في القسم </w:t>
            </w:r>
            <w:r>
              <w:rPr>
                <w:sz w:val="22"/>
                <w:rtl/>
              </w:rPr>
              <w:fldChar w:fldCharType="begin"/>
            </w:r>
            <w:r>
              <w:rPr>
                <w:rFonts w:ascii="Calibri" w:hAnsi="Calibri"/>
                <w:sz w:val="22"/>
                <w:rtl/>
              </w:rPr>
              <w:instrText>REF _Ref34399128 \r \h</w:instrText>
            </w:r>
            <w:r>
              <w:rPr>
                <w:sz w:val="22"/>
                <w:rtl/>
              </w:rPr>
            </w:r>
            <w:r>
              <w:rPr>
                <w:sz w:val="22"/>
                <w:rtl/>
              </w:rPr>
              <w:fldChar w:fldCharType="separate"/>
            </w:r>
            <w:r>
              <w:rPr>
                <w:rFonts w:ascii="Calibri" w:hAnsi="Calibri"/>
                <w:sz w:val="22"/>
                <w:rtl/>
              </w:rPr>
              <w:t>3.1</w:t>
            </w:r>
            <w:r>
              <w:rPr>
                <w:sz w:val="22"/>
                <w:rtl/>
              </w:rPr>
              <w:fldChar w:fldCharType="end"/>
            </w:r>
            <w:r>
              <w:rPr>
                <w:rFonts w:asciiTheme="minorHAnsi" w:hAnsiTheme="minorHAnsi"/>
                <w:sz w:val="22"/>
                <w:rtl/>
              </w:rPr>
              <w:t xml:space="preserve">، والتي يتم الإبلاغ عنها ومعالجتها بواسطة سجل </w:t>
            </w:r>
            <w:r>
              <w:rPr>
                <w:rFonts w:asciiTheme="minorHAnsi" w:hAnsiTheme="minorHAnsi"/>
                <w:sz w:val="22"/>
              </w:rPr>
              <w:t>EBMT</w:t>
            </w:r>
            <w:r>
              <w:rPr>
                <w:rFonts w:asciiTheme="minorHAnsi" w:hAnsiTheme="minorHAnsi"/>
                <w:sz w:val="22"/>
                <w:rtl/>
              </w:rPr>
              <w:t xml:space="preserve"> وسيتم الاحتفاظ ببياناتي إلى أجل غير مسمى. </w:t>
            </w:r>
          </w:p>
        </w:tc>
        <w:tc>
          <w:tcPr>
            <w:tcW w:w="443" w:type="pct"/>
          </w:tcPr>
          <w:p w14:paraId="59957595" w14:textId="77777777" w:rsidR="00AB4B94" w:rsidRDefault="006756C2">
            <w:pPr>
              <w:bidi/>
              <w:spacing w:before="120" w:after="160" w:line="259" w:lineRule="auto"/>
              <w:rPr>
                <w:rFonts w:asciiTheme="minorHAnsi" w:hAnsiTheme="minorHAnsi" w:cstheme="minorHAnsi"/>
                <w:b/>
                <w:sz w:val="22"/>
              </w:rPr>
            </w:pPr>
            <w:r>
              <w:rPr>
                <w:rFonts w:ascii="Calibri" w:hAnsi="Calibri" w:cstheme="minorHAnsi"/>
                <w:b/>
                <w:bCs/>
                <w:noProof/>
                <w:sz w:val="22"/>
              </w:rPr>
              <mc:AlternateContent>
                <mc:Choice Requires="wps">
                  <w:drawing>
                    <wp:anchor distT="0" distB="0" distL="0" distR="0" simplePos="0" relativeHeight="2" behindDoc="0" locked="0" layoutInCell="1" allowOverlap="1" wp14:anchorId="47A9809D" wp14:editId="4CB7E3A5">
                      <wp:simplePos x="0" y="0"/>
                      <wp:positionH relativeFrom="column">
                        <wp:posOffset>55880</wp:posOffset>
                      </wp:positionH>
                      <wp:positionV relativeFrom="margin">
                        <wp:posOffset>55880</wp:posOffset>
                      </wp:positionV>
                      <wp:extent cx="248285" cy="229235"/>
                      <wp:effectExtent l="12700" t="13335" r="6350" b="5715"/>
                      <wp:wrapNone/>
                      <wp:docPr id="1"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042A2430">
                    <v:rect id="shape_0" style="position:absolute;margin-left:4.4pt;margin-top:4.4pt;width:19.45pt;height:17.95pt;mso-position-vertical-relative:margin" stroked="t" ID="Rectangle 3" wp14:anchorId="764DF71E">
                      <w10:wrap type="none"/>
                      <v:fill on="false" o:detectmouseclick="t"/>
                      <v:stroke weight="3240" color="black" joinstyle="miter" endcap="flat"/>
                    </v:rect>
                  </w:pict>
                </mc:Fallback>
              </mc:AlternateContent>
            </w:r>
          </w:p>
        </w:tc>
        <w:tc>
          <w:tcPr>
            <w:tcW w:w="444" w:type="pct"/>
          </w:tcPr>
          <w:p w14:paraId="55CCC0F3" w14:textId="77777777" w:rsidR="00AB4B94" w:rsidRDefault="006756C2">
            <w:pPr>
              <w:bidi/>
              <w:spacing w:before="120" w:after="160" w:line="259" w:lineRule="auto"/>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5" behindDoc="0" locked="0" layoutInCell="1" allowOverlap="1" wp14:anchorId="45A51E43" wp14:editId="6A86CAB3">
                      <wp:simplePos x="0" y="0"/>
                      <wp:positionH relativeFrom="margin">
                        <wp:posOffset>6350</wp:posOffset>
                      </wp:positionH>
                      <wp:positionV relativeFrom="margin">
                        <wp:posOffset>59690</wp:posOffset>
                      </wp:positionV>
                      <wp:extent cx="248285" cy="229235"/>
                      <wp:effectExtent l="6350" t="7620" r="12700" b="11430"/>
                      <wp:wrapNone/>
                      <wp:docPr id="2"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5356A5AE">
                    <v:rect id="shape_0" style="position:absolute;margin-left:0.5pt;margin-top:4.7pt;width:19.45pt;height:17.95pt;mso-position-horizontal-relative:margin;mso-position-vertical-relative:margin" stroked="t" ID="Rectangle 3" wp14:anchorId="44EBE85D">
                      <w10:wrap type="none"/>
                      <v:fill on="false" o:detectmouseclick="t"/>
                      <v:stroke weight="3240" color="black" joinstyle="miter" endcap="flat"/>
                    </v:rect>
                  </w:pict>
                </mc:Fallback>
              </mc:AlternateContent>
            </w:r>
          </w:p>
        </w:tc>
      </w:tr>
      <w:tr w:rsidR="00AB4B94" w14:paraId="60C6CA24" w14:textId="77777777" w:rsidTr="008165D6">
        <w:tc>
          <w:tcPr>
            <w:tcW w:w="4114" w:type="pct"/>
          </w:tcPr>
          <w:p w14:paraId="15C24B5B" w14:textId="77777777" w:rsidR="00AB4B94" w:rsidRDefault="006756C2">
            <w:pPr>
              <w:pStyle w:val="Prrafodelista"/>
              <w:bidi/>
              <w:spacing w:before="120" w:after="160" w:line="259" w:lineRule="auto"/>
              <w:ind w:left="0"/>
              <w:jc w:val="both"/>
              <w:rPr>
                <w:rFonts w:asciiTheme="minorHAnsi" w:hAnsiTheme="minorHAnsi" w:cstheme="minorHAnsi"/>
                <w:sz w:val="22"/>
              </w:rPr>
            </w:pPr>
            <w:r>
              <w:rPr>
                <w:rFonts w:asciiTheme="minorHAnsi" w:hAnsiTheme="minorHAnsi" w:cstheme="minorHAnsi"/>
                <w:sz w:val="22"/>
                <w:rtl/>
              </w:rPr>
              <w:t>بالإضافة إلى ما سبق،</w:t>
            </w:r>
          </w:p>
        </w:tc>
        <w:tc>
          <w:tcPr>
            <w:tcW w:w="443" w:type="pct"/>
          </w:tcPr>
          <w:p w14:paraId="59D1971B" w14:textId="77777777" w:rsidR="00AB4B94" w:rsidRDefault="00AB4B94">
            <w:pPr>
              <w:pStyle w:val="Prrafodelista"/>
              <w:spacing w:before="120" w:after="160" w:line="259" w:lineRule="auto"/>
              <w:ind w:left="66"/>
              <w:jc w:val="both"/>
              <w:rPr>
                <w:rFonts w:asciiTheme="minorHAnsi" w:hAnsiTheme="minorHAnsi" w:cstheme="minorHAnsi"/>
                <w:sz w:val="22"/>
              </w:rPr>
            </w:pPr>
          </w:p>
        </w:tc>
        <w:tc>
          <w:tcPr>
            <w:tcW w:w="444" w:type="pct"/>
          </w:tcPr>
          <w:p w14:paraId="589ED7B9" w14:textId="77777777" w:rsidR="00AB4B94" w:rsidRDefault="00AB4B94">
            <w:pPr>
              <w:pStyle w:val="Prrafodelista"/>
              <w:spacing w:before="120" w:after="160" w:line="259" w:lineRule="auto"/>
              <w:ind w:left="66"/>
              <w:jc w:val="both"/>
              <w:rPr>
                <w:rFonts w:asciiTheme="minorHAnsi" w:hAnsiTheme="minorHAnsi" w:cstheme="minorHAnsi"/>
                <w:sz w:val="22"/>
              </w:rPr>
            </w:pPr>
          </w:p>
        </w:tc>
      </w:tr>
      <w:tr w:rsidR="00AB4B94" w14:paraId="2FAAB5DF" w14:textId="77777777" w:rsidTr="008165D6">
        <w:tc>
          <w:tcPr>
            <w:tcW w:w="4114" w:type="pct"/>
          </w:tcPr>
          <w:p w14:paraId="4545C389" w14:textId="77777777" w:rsidR="00AB4B94" w:rsidRDefault="006756C2">
            <w:pPr>
              <w:pStyle w:val="Prrafodelista"/>
              <w:numPr>
                <w:ilvl w:val="0"/>
                <w:numId w:val="1"/>
              </w:numPr>
              <w:bidi/>
              <w:spacing w:before="120" w:after="160" w:line="259" w:lineRule="auto"/>
              <w:ind w:left="426"/>
              <w:jc w:val="both"/>
              <w:rPr>
                <w:rFonts w:asciiTheme="minorHAnsi" w:hAnsiTheme="minorHAnsi" w:cstheme="minorHAnsi"/>
                <w:sz w:val="22"/>
              </w:rPr>
            </w:pPr>
            <w:bookmarkStart w:id="16" w:name="_Hlk36547817"/>
            <w:r>
              <w:rPr>
                <w:rFonts w:asciiTheme="minorHAnsi" w:hAnsiTheme="minorHAnsi" w:cstheme="minorHAnsi"/>
                <w:sz w:val="22"/>
                <w:rtl/>
              </w:rPr>
              <w:t xml:space="preserve">أوافق على مشاركة بياناتي الشخصية، بما في ذلك البيانات التي توفر الحد الأدنى من تحديد الهوية، في سجل </w:t>
            </w:r>
            <w:r>
              <w:rPr>
                <w:rFonts w:asciiTheme="minorHAnsi" w:hAnsiTheme="minorHAnsi" w:cstheme="minorHAnsi"/>
                <w:sz w:val="22"/>
              </w:rPr>
              <w:t>EBMT</w:t>
            </w:r>
            <w:r>
              <w:rPr>
                <w:rFonts w:asciiTheme="minorHAnsi" w:hAnsiTheme="minorHAnsi" w:cstheme="minorHAnsi"/>
                <w:sz w:val="22"/>
                <w:rtl/>
              </w:rPr>
              <w:t xml:space="preserve"> والتي تتم مشاركتها مع السلطات الصحية والباحثين عبر المؤسسات العلمية أو السريرية، بشرط تطبيق مستوى كافٍ من الحماية لخصوصيتي أو الحصول على ضمانات تعاقدية كافية إذا كان سيتم إرسال هذه البيانات خارج المنطقة الاقتصادية الأوروبية. </w:t>
            </w:r>
            <w:bookmarkEnd w:id="16"/>
          </w:p>
        </w:tc>
        <w:tc>
          <w:tcPr>
            <w:tcW w:w="443" w:type="pct"/>
          </w:tcPr>
          <w:p w14:paraId="206B2D4C"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8" behindDoc="0" locked="0" layoutInCell="1" allowOverlap="1" wp14:anchorId="501B377A" wp14:editId="3F2C263A">
                      <wp:simplePos x="0" y="0"/>
                      <wp:positionH relativeFrom="column">
                        <wp:posOffset>65405</wp:posOffset>
                      </wp:positionH>
                      <wp:positionV relativeFrom="margin">
                        <wp:posOffset>59055</wp:posOffset>
                      </wp:positionV>
                      <wp:extent cx="248285" cy="229235"/>
                      <wp:effectExtent l="12700" t="5080" r="6350" b="13970"/>
                      <wp:wrapNone/>
                      <wp:docPr id="3" name="Rectangle 10"/>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0608B241">
                    <v:rect id="shape_0" style="position:absolute;margin-left:5.15pt;margin-top:4.65pt;width:19.45pt;height:17.95pt;mso-position-vertical-relative:margin" stroked="t" ID="Rectangle 10" wp14:anchorId="4AE9B34F">
                      <w10:wrap type="none"/>
                      <v:fill on="false" o:detectmouseclick="t"/>
                      <v:stroke weight="3240" color="black" joinstyle="miter" endcap="flat"/>
                    </v:rect>
                  </w:pict>
                </mc:Fallback>
              </mc:AlternateContent>
            </w:r>
          </w:p>
        </w:tc>
        <w:tc>
          <w:tcPr>
            <w:tcW w:w="444" w:type="pct"/>
          </w:tcPr>
          <w:p w14:paraId="4AB57DDF"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9" behindDoc="0" locked="0" layoutInCell="1" allowOverlap="1" wp14:anchorId="1BC34FEC" wp14:editId="2EDDC3D6">
                      <wp:simplePos x="0" y="0"/>
                      <wp:positionH relativeFrom="margin">
                        <wp:posOffset>15875</wp:posOffset>
                      </wp:positionH>
                      <wp:positionV relativeFrom="margin">
                        <wp:posOffset>61595</wp:posOffset>
                      </wp:positionV>
                      <wp:extent cx="248285" cy="229235"/>
                      <wp:effectExtent l="6350" t="7620" r="12700" b="11430"/>
                      <wp:wrapNone/>
                      <wp:docPr id="4"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1460CF94">
                    <v:rect id="shape_0" style="position:absolute;margin-left:1.25pt;margin-top:4.85pt;width:19.45pt;height:17.95pt;mso-position-horizontal-relative:margin;mso-position-vertical-relative:margin" stroked="t" ID="Rectangle 3" wp14:anchorId="04EC5A29">
                      <w10:wrap type="none"/>
                      <v:fill on="false" o:detectmouseclick="t"/>
                      <v:stroke weight="3240" color="black" joinstyle="miter" endcap="flat"/>
                    </v:rect>
                  </w:pict>
                </mc:Fallback>
              </mc:AlternateContent>
            </w:r>
            <w:bookmarkStart w:id="17" w:name="_Hlk35955386"/>
            <w:bookmarkEnd w:id="17"/>
          </w:p>
        </w:tc>
      </w:tr>
      <w:tr w:rsidR="00AB4B94" w14:paraId="1418F829" w14:textId="77777777" w:rsidTr="008165D6">
        <w:tc>
          <w:tcPr>
            <w:tcW w:w="4114" w:type="pct"/>
          </w:tcPr>
          <w:p w14:paraId="430FE808" w14:textId="77777777" w:rsidR="00AB4B94" w:rsidRDefault="006756C2">
            <w:pPr>
              <w:pStyle w:val="Prrafodelista"/>
              <w:numPr>
                <w:ilvl w:val="0"/>
                <w:numId w:val="1"/>
              </w:numPr>
              <w:bidi/>
              <w:spacing w:before="120" w:after="160" w:line="259" w:lineRule="auto"/>
              <w:ind w:left="426"/>
              <w:jc w:val="both"/>
              <w:rPr>
                <w:rFonts w:asciiTheme="minorHAnsi" w:hAnsiTheme="minorHAnsi" w:cstheme="minorHAnsi"/>
                <w:sz w:val="22"/>
              </w:rPr>
            </w:pPr>
            <w:r>
              <w:rPr>
                <w:rFonts w:asciiTheme="minorHAnsi" w:hAnsiTheme="minorHAnsi" w:cstheme="minorHAnsi"/>
                <w:sz w:val="22"/>
                <w:rtl/>
              </w:rPr>
              <w:t xml:space="preserve">أوافق على مشاركة بياناتي ذات التسمية المستعارة في سجل </w:t>
            </w:r>
            <w:r>
              <w:rPr>
                <w:rFonts w:asciiTheme="minorHAnsi" w:hAnsiTheme="minorHAnsi" w:cstheme="minorHAnsi"/>
                <w:sz w:val="22"/>
              </w:rPr>
              <w:t>EBMT</w:t>
            </w:r>
            <w:r>
              <w:rPr>
                <w:rFonts w:asciiTheme="minorHAnsi" w:hAnsiTheme="minorHAnsi" w:cstheme="minorHAnsi"/>
                <w:sz w:val="22"/>
                <w:rtl/>
              </w:rPr>
              <w:t xml:space="preserve"> مع هيئات تقييم التكنولوجيا الصحية (</w:t>
            </w:r>
            <w:r>
              <w:rPr>
                <w:rFonts w:asciiTheme="minorHAnsi" w:hAnsiTheme="minorHAnsi" w:cstheme="minorHAnsi"/>
                <w:sz w:val="22"/>
              </w:rPr>
              <w:t>HTA</w:t>
            </w:r>
            <w:r>
              <w:rPr>
                <w:rFonts w:asciiTheme="minorHAnsi" w:hAnsiTheme="minorHAnsi" w:cstheme="minorHAnsi"/>
                <w:sz w:val="22"/>
                <w:rtl/>
              </w:rPr>
              <w:t xml:space="preserve">) و/أو وكالات السداد. </w:t>
            </w:r>
          </w:p>
        </w:tc>
        <w:tc>
          <w:tcPr>
            <w:tcW w:w="443" w:type="pct"/>
          </w:tcPr>
          <w:p w14:paraId="54454157"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4" behindDoc="0" locked="0" layoutInCell="1" allowOverlap="1" wp14:anchorId="0CAEBDF0" wp14:editId="26B967D2">
                      <wp:simplePos x="0" y="0"/>
                      <wp:positionH relativeFrom="column">
                        <wp:posOffset>55880</wp:posOffset>
                      </wp:positionH>
                      <wp:positionV relativeFrom="margin">
                        <wp:posOffset>55245</wp:posOffset>
                      </wp:positionV>
                      <wp:extent cx="248285" cy="229235"/>
                      <wp:effectExtent l="12700" t="10160" r="6350" b="8890"/>
                      <wp:wrapNone/>
                      <wp:docPr id="5" name="Rectangle 10"/>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793A6152">
                    <v:rect id="shape_0" style="position:absolute;margin-left:4.4pt;margin-top:4.35pt;width:19.45pt;height:17.95pt;mso-position-vertical-relative:margin" stroked="t" ID="Rectangle 10" wp14:anchorId="41A0494E">
                      <w10:wrap type="none"/>
                      <v:fill on="false" o:detectmouseclick="t"/>
                      <v:stroke weight="3240" color="black" joinstyle="miter" endcap="flat"/>
                    </v:rect>
                  </w:pict>
                </mc:Fallback>
              </mc:AlternateContent>
            </w:r>
          </w:p>
        </w:tc>
        <w:tc>
          <w:tcPr>
            <w:tcW w:w="444" w:type="pct"/>
          </w:tcPr>
          <w:p w14:paraId="7FE8768D"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6" behindDoc="0" locked="0" layoutInCell="1" allowOverlap="1" wp14:anchorId="31D0AFA4" wp14:editId="2DEF03F1">
                      <wp:simplePos x="0" y="0"/>
                      <wp:positionH relativeFrom="margin">
                        <wp:posOffset>6350</wp:posOffset>
                      </wp:positionH>
                      <wp:positionV relativeFrom="margin">
                        <wp:posOffset>57785</wp:posOffset>
                      </wp:positionV>
                      <wp:extent cx="248285" cy="229235"/>
                      <wp:effectExtent l="6350" t="12700" r="12700" b="6350"/>
                      <wp:wrapNone/>
                      <wp:docPr id="6"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37065B4F">
                    <v:rect id="shape_0" style="position:absolute;margin-left:0.5pt;margin-top:4.55pt;width:19.45pt;height:17.95pt;mso-position-horizontal-relative:margin;mso-position-vertical-relative:margin" stroked="t" ID="Rectangle 3" wp14:anchorId="68976148">
                      <w10:wrap type="none"/>
                      <v:fill on="false" o:detectmouseclick="t"/>
                      <v:stroke weight="3240" color="black" joinstyle="miter" endcap="flat"/>
                    </v:rect>
                  </w:pict>
                </mc:Fallback>
              </mc:AlternateContent>
            </w:r>
          </w:p>
        </w:tc>
      </w:tr>
      <w:tr w:rsidR="00AB4B94" w14:paraId="7748B75F" w14:textId="77777777" w:rsidTr="008165D6">
        <w:tc>
          <w:tcPr>
            <w:tcW w:w="4114" w:type="pct"/>
          </w:tcPr>
          <w:p w14:paraId="1CF4F6F7" w14:textId="735CF001" w:rsidR="00AB4B94" w:rsidRDefault="006756C2">
            <w:pPr>
              <w:pStyle w:val="Prrafodelista"/>
              <w:numPr>
                <w:ilvl w:val="0"/>
                <w:numId w:val="1"/>
              </w:numPr>
              <w:bidi/>
              <w:spacing w:before="120" w:after="160" w:line="259" w:lineRule="auto"/>
              <w:ind w:left="426"/>
              <w:jc w:val="both"/>
              <w:rPr>
                <w:rFonts w:asciiTheme="minorHAnsi" w:hAnsiTheme="minorHAnsi" w:cstheme="minorHAnsi"/>
                <w:sz w:val="22"/>
              </w:rPr>
            </w:pPr>
            <w:r>
              <w:rPr>
                <w:rFonts w:asciiTheme="minorHAnsi" w:hAnsiTheme="minorHAnsi" w:cstheme="minorHAnsi"/>
                <w:sz w:val="22"/>
                <w:rtl/>
              </w:rPr>
              <w:t xml:space="preserve">أوافق على مشاركة بياناتي المستعارة في سجل </w:t>
            </w:r>
            <w:r>
              <w:rPr>
                <w:rFonts w:asciiTheme="minorHAnsi" w:hAnsiTheme="minorHAnsi" w:cstheme="minorHAnsi"/>
                <w:sz w:val="22"/>
              </w:rPr>
              <w:t>EBMT</w:t>
            </w:r>
            <w:r>
              <w:rPr>
                <w:rFonts w:asciiTheme="minorHAnsi" w:hAnsiTheme="minorHAnsi" w:cstheme="minorHAnsi"/>
                <w:sz w:val="22"/>
                <w:rtl/>
              </w:rPr>
              <w:t xml:space="preserve"> مع حامل تصريح التسويق</w:t>
            </w:r>
            <w:r w:rsidR="0066454A">
              <w:rPr>
                <w:rFonts w:asciiTheme="minorHAnsi" w:hAnsiTheme="minorHAnsi" w:cstheme="minorHAnsi" w:hint="cs"/>
                <w:sz w:val="22"/>
                <w:rtl/>
              </w:rPr>
              <w:t xml:space="preserve"> (</w:t>
            </w:r>
            <w:r w:rsidR="0066454A">
              <w:rPr>
                <w:rFonts w:asciiTheme="minorHAnsi" w:hAnsiTheme="minorHAnsi" w:cstheme="minorHAnsi"/>
                <w:sz w:val="22"/>
                <w:lang w:val="en-US"/>
              </w:rPr>
              <w:t>MAH</w:t>
            </w:r>
            <w:r w:rsidR="0066454A">
              <w:rPr>
                <w:rFonts w:asciiTheme="minorHAnsi" w:hAnsiTheme="minorHAnsi" w:cstheme="minorHAnsi" w:hint="cs"/>
                <w:sz w:val="22"/>
                <w:rtl/>
              </w:rPr>
              <w:t>)</w:t>
            </w:r>
            <w:r>
              <w:rPr>
                <w:rFonts w:asciiTheme="minorHAnsi" w:hAnsiTheme="minorHAnsi" w:cstheme="minorHAnsi"/>
                <w:sz w:val="22"/>
                <w:rtl/>
              </w:rPr>
              <w:t xml:space="preserve"> لعلاج </w:t>
            </w:r>
            <w:r>
              <w:rPr>
                <w:rFonts w:asciiTheme="minorHAnsi" w:hAnsiTheme="minorHAnsi" w:cstheme="minorHAnsi"/>
                <w:sz w:val="22"/>
              </w:rPr>
              <w:t>IEC</w:t>
            </w:r>
            <w:r>
              <w:rPr>
                <w:rFonts w:asciiTheme="minorHAnsi" w:hAnsiTheme="minorHAnsi" w:cstheme="minorHAnsi"/>
                <w:sz w:val="22"/>
                <w:rtl/>
              </w:rPr>
              <w:t xml:space="preserve"> الذي أحصل عليه لتسهيل التزامات ما بعد الترخيص التي تقع على عاتق حاملي الترخيص تجاه وكالة الأدوية الأوروبية والهيئات الصحية الوطنية وهيئات تقييم التكنولوجيا الصحية/وكالات رد التكاليف، بشرط تطبيق مستوى كافٍ من الحماية لخصوصيتي أو ترتيب ضمانات تعاقدية كافية إذا تمت مشاركة بياناتي المستعارة مع حاملي التراخيص من خارج المنطقة الاقتصادية الأوروبية. </w:t>
            </w:r>
          </w:p>
        </w:tc>
        <w:tc>
          <w:tcPr>
            <w:tcW w:w="443" w:type="pct"/>
          </w:tcPr>
          <w:p w14:paraId="7CB332CD"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10" behindDoc="0" locked="0" layoutInCell="1" allowOverlap="1" wp14:anchorId="4576F477" wp14:editId="7F8D50BE">
                      <wp:simplePos x="0" y="0"/>
                      <wp:positionH relativeFrom="column">
                        <wp:posOffset>55880</wp:posOffset>
                      </wp:positionH>
                      <wp:positionV relativeFrom="margin">
                        <wp:posOffset>56515</wp:posOffset>
                      </wp:positionV>
                      <wp:extent cx="248285" cy="229235"/>
                      <wp:effectExtent l="12700" t="5080" r="6350" b="13970"/>
                      <wp:wrapNone/>
                      <wp:docPr id="7" name="Rectangle 8"/>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72CD91F8">
                    <v:rect id="shape_0" style="position:absolute;margin-left:4.4pt;margin-top:4.45pt;width:19.45pt;height:17.95pt;mso-position-vertical-relative:margin" stroked="t" ID="Rectangle 8" wp14:anchorId="362B6008">
                      <w10:wrap type="none"/>
                      <v:fill on="false" o:detectmouseclick="t"/>
                      <v:stroke weight="3240" color="black" joinstyle="miter" endcap="flat"/>
                    </v:rect>
                  </w:pict>
                </mc:Fallback>
              </mc:AlternateContent>
            </w:r>
          </w:p>
        </w:tc>
        <w:tc>
          <w:tcPr>
            <w:tcW w:w="444" w:type="pct"/>
          </w:tcPr>
          <w:p w14:paraId="01B0D0D9"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11" behindDoc="0" locked="0" layoutInCell="1" allowOverlap="1" wp14:anchorId="6B5F8F38" wp14:editId="4C063D78">
                      <wp:simplePos x="0" y="0"/>
                      <wp:positionH relativeFrom="margin">
                        <wp:posOffset>6350</wp:posOffset>
                      </wp:positionH>
                      <wp:positionV relativeFrom="margin">
                        <wp:posOffset>51435</wp:posOffset>
                      </wp:positionV>
                      <wp:extent cx="248285" cy="229235"/>
                      <wp:effectExtent l="6350" t="9525" r="12700" b="9525"/>
                      <wp:wrapNone/>
                      <wp:docPr id="8"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34D7313D">
                    <v:rect id="shape_0" style="position:absolute;margin-left:0.5pt;margin-top:4.05pt;width:19.45pt;height:17.95pt;mso-position-horizontal-relative:margin;mso-position-vertical-relative:margin" stroked="t" ID="Rectangle 3" wp14:anchorId="33A0E58F">
                      <w10:wrap type="none"/>
                      <v:fill on="false" o:detectmouseclick="t"/>
                      <v:stroke weight="3240" color="black" joinstyle="miter" endcap="flat"/>
                    </v:rect>
                  </w:pict>
                </mc:Fallback>
              </mc:AlternateContent>
            </w:r>
          </w:p>
        </w:tc>
      </w:tr>
      <w:tr w:rsidR="00AB4B94" w14:paraId="268B130A" w14:textId="77777777" w:rsidTr="008165D6">
        <w:tc>
          <w:tcPr>
            <w:tcW w:w="4114" w:type="pct"/>
          </w:tcPr>
          <w:p w14:paraId="3BAFAD9A" w14:textId="77777777" w:rsidR="00AB4B94" w:rsidRDefault="006756C2">
            <w:pPr>
              <w:pStyle w:val="Prrafodelista"/>
              <w:numPr>
                <w:ilvl w:val="0"/>
                <w:numId w:val="1"/>
              </w:numPr>
              <w:bidi/>
              <w:spacing w:before="120" w:after="160" w:line="259" w:lineRule="auto"/>
              <w:ind w:left="426"/>
              <w:jc w:val="both"/>
              <w:rPr>
                <w:rFonts w:asciiTheme="minorHAnsi" w:hAnsiTheme="minorHAnsi" w:cstheme="minorHAnsi"/>
                <w:sz w:val="22"/>
              </w:rPr>
            </w:pPr>
            <w:r>
              <w:rPr>
                <w:rFonts w:asciiTheme="minorHAnsi" w:hAnsiTheme="minorHAnsi" w:cstheme="minorHAnsi"/>
                <w:sz w:val="22"/>
                <w:rtl/>
              </w:rPr>
              <w:t>أمنح الإذن للمراقبين والمراجعين من الجمعية الأوروبية لزراعة الدم ونخاع العظم (</w:t>
            </w:r>
            <w:r>
              <w:rPr>
                <w:rFonts w:asciiTheme="minorHAnsi" w:hAnsiTheme="minorHAnsi" w:cstheme="minorHAnsi"/>
                <w:sz w:val="22"/>
              </w:rPr>
              <w:t>EBMT</w:t>
            </w:r>
            <w:r>
              <w:rPr>
                <w:rFonts w:asciiTheme="minorHAnsi" w:hAnsiTheme="minorHAnsi" w:cstheme="minorHAnsi"/>
                <w:sz w:val="22"/>
                <w:rtl/>
              </w:rPr>
              <w:t>) والسلطات التنظيمية لمراجعة سجلاتي الطبية وفقًا للقوانين المعمول بها وتحت السرية الكاملة.</w:t>
            </w:r>
          </w:p>
          <w:p w14:paraId="5DA3C1B0" w14:textId="77777777" w:rsidR="00AB4B94" w:rsidRDefault="00AB4B94">
            <w:pPr>
              <w:spacing w:before="120" w:after="160" w:line="259" w:lineRule="auto"/>
              <w:jc w:val="both"/>
              <w:rPr>
                <w:rFonts w:asciiTheme="minorHAnsi" w:hAnsiTheme="minorHAnsi" w:cstheme="minorHAnsi"/>
                <w:sz w:val="22"/>
              </w:rPr>
            </w:pPr>
          </w:p>
          <w:p w14:paraId="6E4A677C" w14:textId="77777777" w:rsidR="00AB4B94" w:rsidRDefault="00AB4B94">
            <w:pPr>
              <w:spacing w:before="120" w:after="160" w:line="259" w:lineRule="auto"/>
              <w:jc w:val="both"/>
              <w:rPr>
                <w:rFonts w:asciiTheme="minorHAnsi" w:hAnsiTheme="minorHAnsi" w:cstheme="minorHAnsi"/>
                <w:sz w:val="22"/>
              </w:rPr>
            </w:pPr>
          </w:p>
          <w:p w14:paraId="3770E520" w14:textId="77777777" w:rsidR="00AB4B94" w:rsidRDefault="00AB4B94">
            <w:pPr>
              <w:spacing w:before="120" w:after="160" w:line="259" w:lineRule="auto"/>
              <w:jc w:val="both"/>
              <w:rPr>
                <w:rFonts w:asciiTheme="minorHAnsi" w:hAnsiTheme="minorHAnsi" w:cstheme="minorHAnsi"/>
                <w:sz w:val="22"/>
              </w:rPr>
            </w:pPr>
          </w:p>
          <w:p w14:paraId="0112D7D1" w14:textId="77777777" w:rsidR="00AB4B94" w:rsidRDefault="00AB4B94">
            <w:pPr>
              <w:spacing w:before="120" w:after="160" w:line="259" w:lineRule="auto"/>
              <w:jc w:val="both"/>
              <w:rPr>
                <w:rFonts w:asciiTheme="minorHAnsi" w:hAnsiTheme="minorHAnsi" w:cstheme="minorHAnsi"/>
                <w:sz w:val="22"/>
              </w:rPr>
            </w:pPr>
          </w:p>
        </w:tc>
        <w:tc>
          <w:tcPr>
            <w:tcW w:w="443" w:type="pct"/>
          </w:tcPr>
          <w:p w14:paraId="4AEE2293"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3" behindDoc="0" locked="0" layoutInCell="1" allowOverlap="1" wp14:anchorId="2671149D" wp14:editId="5B3093B7">
                      <wp:simplePos x="0" y="0"/>
                      <wp:positionH relativeFrom="column">
                        <wp:posOffset>55880</wp:posOffset>
                      </wp:positionH>
                      <wp:positionV relativeFrom="margin">
                        <wp:posOffset>58420</wp:posOffset>
                      </wp:positionV>
                      <wp:extent cx="248285" cy="229235"/>
                      <wp:effectExtent l="12700" t="8255" r="6350" b="10795"/>
                      <wp:wrapNone/>
                      <wp:docPr id="9" name="Rectangle 8"/>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4CF5B9A1">
                    <v:rect id="shape_0" style="position:absolute;margin-left:4.4pt;margin-top:4.6pt;width:19.45pt;height:17.95pt;mso-position-vertical-relative:margin" stroked="t" ID="Rectangle 8" wp14:anchorId="39293F18">
                      <w10:wrap type="none"/>
                      <v:fill on="false" o:detectmouseclick="t"/>
                      <v:stroke weight="3240" color="black" joinstyle="miter" endcap="flat"/>
                    </v:rect>
                  </w:pict>
                </mc:Fallback>
              </mc:AlternateContent>
            </w:r>
          </w:p>
        </w:tc>
        <w:tc>
          <w:tcPr>
            <w:tcW w:w="444" w:type="pct"/>
          </w:tcPr>
          <w:p w14:paraId="2CB13D58" w14:textId="77777777" w:rsidR="00AB4B94" w:rsidRDefault="006756C2">
            <w:pPr>
              <w:pStyle w:val="Prrafodelista"/>
              <w:bidi/>
              <w:spacing w:before="120" w:after="160" w:line="259" w:lineRule="auto"/>
              <w:ind w:left="66"/>
              <w:jc w:val="both"/>
              <w:rPr>
                <w:rFonts w:asciiTheme="minorHAnsi" w:hAnsiTheme="minorHAnsi" w:cstheme="minorHAnsi"/>
                <w:sz w:val="22"/>
              </w:rPr>
            </w:pPr>
            <w:r>
              <w:rPr>
                <w:rFonts w:ascii="Calibri" w:hAnsi="Calibri" w:cstheme="minorHAnsi"/>
                <w:noProof/>
                <w:sz w:val="22"/>
              </w:rPr>
              <mc:AlternateContent>
                <mc:Choice Requires="wps">
                  <w:drawing>
                    <wp:anchor distT="0" distB="0" distL="0" distR="0" simplePos="0" relativeHeight="7" behindDoc="0" locked="0" layoutInCell="1" allowOverlap="1" wp14:anchorId="719FB4A9" wp14:editId="16E2A7CA">
                      <wp:simplePos x="0" y="0"/>
                      <wp:positionH relativeFrom="margin">
                        <wp:posOffset>6350</wp:posOffset>
                      </wp:positionH>
                      <wp:positionV relativeFrom="margin">
                        <wp:posOffset>53340</wp:posOffset>
                      </wp:positionV>
                      <wp:extent cx="248285" cy="229235"/>
                      <wp:effectExtent l="6350" t="12700" r="12700" b="6350"/>
                      <wp:wrapNone/>
                      <wp:docPr id="10" name="Rectangle 3"/>
                      <wp:cNvGraphicFramePr/>
                      <a:graphic xmlns:a="http://schemas.openxmlformats.org/drawingml/2006/main">
                        <a:graphicData uri="http://schemas.microsoft.com/office/word/2010/wordprocessingShape">
                          <wps:wsp>
                            <wps:cNvSpPr/>
                            <wps:spPr>
                              <a:xfrm>
                                <a:off x="0" y="0"/>
                                <a:ext cx="247680" cy="228600"/>
                              </a:xfrm>
                              <a:prstGeom prst="rect">
                                <a:avLst/>
                              </a:prstGeom>
                              <a:no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w:pict w14:anchorId="63DA599D">
                    <v:rect id="shape_0" style="position:absolute;margin-left:0.5pt;margin-top:4.2pt;width:19.45pt;height:17.95pt;mso-position-horizontal-relative:margin;mso-position-vertical-relative:margin" stroked="t" ID="Rectangle 3" wp14:anchorId="32F38E67">
                      <w10:wrap type="none"/>
                      <v:fill on="false" o:detectmouseclick="t"/>
                      <v:stroke weight="3240" color="black" joinstyle="miter" endcap="flat"/>
                    </v:rect>
                  </w:pict>
                </mc:Fallback>
              </mc:AlternateContent>
            </w:r>
          </w:p>
        </w:tc>
      </w:tr>
    </w:tbl>
    <w:p w14:paraId="406637B5" w14:textId="77777777" w:rsidR="00AB4B94" w:rsidRDefault="00AB4B94">
      <w:pPr>
        <w:spacing w:before="120" w:after="160" w:line="259" w:lineRule="auto"/>
        <w:rPr>
          <w:rFonts w:asciiTheme="minorHAnsi" w:hAnsiTheme="minorHAnsi" w:cstheme="minorHAnsi"/>
          <w:vanish/>
          <w:sz w:val="22"/>
        </w:rPr>
      </w:pPr>
    </w:p>
    <w:p w14:paraId="74CF1BAB" w14:textId="54A217AA" w:rsidR="00AB4B94" w:rsidRDefault="00AB4B94">
      <w:pPr>
        <w:bidi/>
        <w:spacing w:after="0" w:line="240" w:lineRule="auto"/>
        <w:rPr>
          <w:rFonts w:asciiTheme="minorHAnsi" w:hAnsiTheme="minorHAnsi" w:cstheme="minorHAnsi"/>
          <w:sz w:val="22"/>
          <w:lang w:val="es-ES"/>
        </w:rPr>
      </w:pPr>
    </w:p>
    <w:p w14:paraId="544E2991" w14:textId="77777777" w:rsidR="00C67D92" w:rsidRPr="00C67D92" w:rsidRDefault="00C67D92" w:rsidP="00C67D92">
      <w:pPr>
        <w:bidi/>
        <w:spacing w:after="0" w:line="240" w:lineRule="auto"/>
        <w:rPr>
          <w:rFonts w:asciiTheme="minorHAnsi" w:hAnsiTheme="minorHAnsi" w:cstheme="minorHAnsi"/>
          <w:sz w:val="22"/>
          <w:lang w:val="es-ES"/>
        </w:rPr>
      </w:pPr>
    </w:p>
    <w:p w14:paraId="48655E3D" w14:textId="77777777" w:rsidR="00AB4B94" w:rsidRPr="00C67D92" w:rsidRDefault="006756C2">
      <w:pPr>
        <w:bidi/>
        <w:spacing w:before="120" w:after="160" w:line="259" w:lineRule="auto"/>
        <w:jc w:val="both"/>
        <w:rPr>
          <w:rFonts w:asciiTheme="minorHAnsi" w:hAnsiTheme="minorHAnsi" w:cstheme="minorHAnsi"/>
          <w:sz w:val="22"/>
          <w:lang w:val="es-ES"/>
        </w:rPr>
      </w:pPr>
      <w:r>
        <w:rPr>
          <w:rFonts w:asciiTheme="minorHAnsi" w:hAnsiTheme="minorHAnsi" w:cstheme="minorHAnsi"/>
          <w:sz w:val="22"/>
          <w:rtl/>
        </w:rPr>
        <w:lastRenderedPageBreak/>
        <w:t>اسم المريض/اسم الممثل القانوني للمريض</w:t>
      </w:r>
    </w:p>
    <w:p w14:paraId="73DD3262" w14:textId="77777777" w:rsidR="00AB4B94" w:rsidRDefault="006756C2">
      <w:pPr>
        <w:bidi/>
        <w:spacing w:before="120" w:after="160" w:line="259" w:lineRule="auto"/>
        <w:jc w:val="both"/>
        <w:rPr>
          <w:rFonts w:asciiTheme="minorHAnsi" w:hAnsiTheme="minorHAnsi" w:cstheme="minorHAnsi"/>
          <w:sz w:val="22"/>
        </w:rPr>
      </w:pPr>
      <w:r w:rsidRPr="00C67D92">
        <w:rPr>
          <w:rFonts w:asciiTheme="minorHAnsi" w:hAnsiTheme="minorHAnsi" w:cstheme="minorHAnsi"/>
          <w:sz w:val="22"/>
          <w:lang w:val="es-ES"/>
        </w:rPr>
        <w:t xml:space="preserve"> </w:t>
      </w:r>
      <w:r w:rsidRPr="00C67D92">
        <w:rPr>
          <w:rFonts w:asciiTheme="minorHAnsi" w:hAnsiTheme="minorHAnsi" w:cstheme="minorHAnsi"/>
          <w:sz w:val="22"/>
          <w:lang w:val="es-ES"/>
        </w:rPr>
        <w:br/>
      </w:r>
      <w:r>
        <w:rPr>
          <w:rFonts w:asciiTheme="minorHAnsi" w:hAnsiTheme="minorHAnsi" w:cstheme="minorHAnsi"/>
          <w:sz w:val="22"/>
          <w:rtl/>
        </w:rPr>
        <w:t>______________________________________</w:t>
      </w:r>
    </w:p>
    <w:p w14:paraId="07E2CCD8" w14:textId="77777777" w:rsidR="00AB4B94" w:rsidRDefault="00AB4B94">
      <w:pPr>
        <w:spacing w:before="120" w:after="0" w:line="259" w:lineRule="auto"/>
        <w:jc w:val="both"/>
        <w:rPr>
          <w:rFonts w:asciiTheme="minorHAnsi" w:hAnsiTheme="minorHAnsi" w:cstheme="minorHAnsi"/>
          <w:sz w:val="22"/>
        </w:rPr>
      </w:pPr>
    </w:p>
    <w:p w14:paraId="22D93C08"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التوقيع: ____________________________</w:t>
      </w:r>
      <w:r>
        <w:rPr>
          <w:rFonts w:asciiTheme="minorHAnsi" w:hAnsiTheme="minorHAnsi" w:cstheme="minorHAnsi"/>
          <w:sz w:val="22"/>
          <w:rtl/>
        </w:rPr>
        <w:tab/>
        <w:t xml:space="preserve"> التاريخ: ___ / ___ / ______</w:t>
      </w:r>
    </w:p>
    <w:p w14:paraId="02E0D647" w14:textId="77777777" w:rsidR="00AB4B94" w:rsidRDefault="00AB4B94">
      <w:pPr>
        <w:spacing w:before="120" w:after="0" w:line="259" w:lineRule="auto"/>
        <w:jc w:val="both"/>
        <w:rPr>
          <w:rFonts w:asciiTheme="minorHAnsi" w:hAnsiTheme="minorHAnsi" w:cstheme="minorHAnsi"/>
          <w:sz w:val="22"/>
        </w:rPr>
      </w:pPr>
    </w:p>
    <w:p w14:paraId="06890D55"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اسم الشاهد (إن وجد): ______________________________________</w:t>
      </w:r>
    </w:p>
    <w:p w14:paraId="52D11773" w14:textId="77777777" w:rsidR="00AB4B94" w:rsidRDefault="00AB4B94">
      <w:pPr>
        <w:spacing w:before="120" w:after="0" w:line="259" w:lineRule="auto"/>
        <w:jc w:val="both"/>
        <w:rPr>
          <w:rFonts w:asciiTheme="minorHAnsi" w:hAnsiTheme="minorHAnsi" w:cstheme="minorHAnsi"/>
          <w:sz w:val="22"/>
        </w:rPr>
      </w:pPr>
    </w:p>
    <w:p w14:paraId="3A7D6FA2"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التوقيع: ____________________________</w:t>
      </w:r>
      <w:r>
        <w:rPr>
          <w:rFonts w:asciiTheme="minorHAnsi" w:hAnsiTheme="minorHAnsi" w:cstheme="minorHAnsi"/>
          <w:sz w:val="22"/>
          <w:rtl/>
        </w:rPr>
        <w:tab/>
        <w:t xml:space="preserve"> التاريخ: ___ / ___ / ______</w:t>
      </w:r>
    </w:p>
    <w:p w14:paraId="793074BD" w14:textId="77777777" w:rsidR="00AB4B94" w:rsidRDefault="00AB4B94">
      <w:pPr>
        <w:spacing w:before="120" w:after="160" w:line="259" w:lineRule="auto"/>
        <w:jc w:val="both"/>
        <w:rPr>
          <w:rFonts w:asciiTheme="minorHAnsi" w:hAnsiTheme="minorHAnsi" w:cstheme="minorHAnsi"/>
          <w:sz w:val="22"/>
        </w:rPr>
      </w:pPr>
    </w:p>
    <w:p w14:paraId="52FB5D29"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إذا توافرت معلومات خلال الفترة التي يتم فيها حفظ البيانات في السجل مما قد يؤثر على موافقة المريض، ستبلغه/تبلغها المستشفى في الوقت المناسب.</w:t>
      </w:r>
    </w:p>
    <w:p w14:paraId="1031DA52" w14:textId="77777777" w:rsidR="00AB4B94" w:rsidRDefault="00AB4B94">
      <w:pPr>
        <w:spacing w:before="120" w:after="160" w:line="259" w:lineRule="auto"/>
        <w:jc w:val="both"/>
        <w:rPr>
          <w:rFonts w:asciiTheme="minorHAnsi" w:hAnsiTheme="minorHAnsi" w:cstheme="minorHAnsi"/>
          <w:sz w:val="22"/>
        </w:rPr>
      </w:pPr>
    </w:p>
    <w:p w14:paraId="639128E5"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اسم ممثل المستشفى: _______________________________</w:t>
      </w:r>
    </w:p>
    <w:p w14:paraId="52DAC05E"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Pr>
        <w:br/>
      </w:r>
      <w:r>
        <w:rPr>
          <w:rFonts w:asciiTheme="minorHAnsi" w:hAnsiTheme="minorHAnsi" w:cstheme="minorHAnsi"/>
          <w:sz w:val="22"/>
          <w:rtl/>
        </w:rPr>
        <w:t>التوقيع: ____________________________</w:t>
      </w:r>
      <w:r>
        <w:rPr>
          <w:rFonts w:asciiTheme="minorHAnsi" w:hAnsiTheme="minorHAnsi" w:cstheme="minorHAnsi"/>
          <w:sz w:val="22"/>
          <w:rtl/>
        </w:rPr>
        <w:tab/>
        <w:t xml:space="preserve"> التاريخ: ___ / ___ / ______</w:t>
      </w:r>
    </w:p>
    <w:p w14:paraId="2D12B48F" w14:textId="77777777" w:rsidR="00AB4B94" w:rsidRDefault="00AB4B94">
      <w:pPr>
        <w:spacing w:before="120" w:after="160" w:line="259" w:lineRule="auto"/>
        <w:jc w:val="both"/>
        <w:rPr>
          <w:rFonts w:asciiTheme="minorHAnsi" w:hAnsiTheme="minorHAnsi" w:cstheme="minorHAnsi"/>
          <w:sz w:val="22"/>
        </w:rPr>
      </w:pPr>
    </w:p>
    <w:p w14:paraId="41A5A6B1"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w:t>
      </w:r>
    </w:p>
    <w:p w14:paraId="0AF8BEDA" w14:textId="77777777" w:rsidR="00AB4B94" w:rsidRDefault="00AB4B94">
      <w:pPr>
        <w:spacing w:before="120" w:after="160" w:line="259" w:lineRule="auto"/>
        <w:jc w:val="both"/>
        <w:rPr>
          <w:rFonts w:asciiTheme="minorHAnsi" w:hAnsiTheme="minorHAnsi" w:cstheme="minorHAnsi"/>
          <w:sz w:val="22"/>
        </w:rPr>
      </w:pPr>
    </w:p>
    <w:p w14:paraId="03BE6FEA"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تم تقديم معلومات إضافية من قبل (في الحالات التي ينطبق عليها):</w:t>
      </w:r>
    </w:p>
    <w:p w14:paraId="3BD818C2" w14:textId="77777777" w:rsidR="00AB4B94" w:rsidRDefault="00AB4B94">
      <w:pPr>
        <w:spacing w:before="120" w:after="160" w:line="259" w:lineRule="auto"/>
        <w:jc w:val="both"/>
        <w:rPr>
          <w:rFonts w:asciiTheme="minorHAnsi" w:hAnsiTheme="minorHAnsi" w:cstheme="minorHAnsi"/>
          <w:sz w:val="22"/>
        </w:rPr>
      </w:pPr>
    </w:p>
    <w:p w14:paraId="6C3A9F85"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tl/>
        </w:rPr>
        <w:t>الاسم: ___________________________________________________</w:t>
      </w:r>
    </w:p>
    <w:p w14:paraId="20069160"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Pr>
        <w:br/>
      </w:r>
      <w:r>
        <w:rPr>
          <w:rFonts w:asciiTheme="minorHAnsi" w:hAnsiTheme="minorHAnsi" w:cstheme="minorHAnsi"/>
          <w:sz w:val="22"/>
          <w:rtl/>
        </w:rPr>
        <w:t>المنصب/المسمى الوظيفي: _________________________________________________</w:t>
      </w:r>
    </w:p>
    <w:p w14:paraId="3703E49F" w14:textId="77777777" w:rsidR="00AB4B94" w:rsidRDefault="006756C2">
      <w:pPr>
        <w:bidi/>
        <w:spacing w:before="120" w:after="160" w:line="259" w:lineRule="auto"/>
        <w:jc w:val="both"/>
        <w:rPr>
          <w:rFonts w:asciiTheme="minorHAnsi" w:hAnsiTheme="minorHAnsi" w:cstheme="minorHAnsi"/>
          <w:sz w:val="22"/>
        </w:rPr>
      </w:pPr>
      <w:r>
        <w:rPr>
          <w:rFonts w:asciiTheme="minorHAnsi" w:hAnsiTheme="minorHAnsi" w:cstheme="minorHAnsi"/>
          <w:sz w:val="22"/>
        </w:rPr>
        <w:br/>
      </w:r>
      <w:r>
        <w:rPr>
          <w:rFonts w:asciiTheme="minorHAnsi" w:hAnsiTheme="minorHAnsi" w:cstheme="minorHAnsi"/>
          <w:sz w:val="22"/>
          <w:rtl/>
        </w:rPr>
        <w:t>التوقيع: ____________________________</w:t>
      </w:r>
      <w:r>
        <w:rPr>
          <w:rFonts w:asciiTheme="minorHAnsi" w:hAnsiTheme="minorHAnsi" w:cstheme="minorHAnsi"/>
          <w:sz w:val="22"/>
          <w:rtl/>
        </w:rPr>
        <w:tab/>
        <w:t xml:space="preserve"> التاريخ: ___ / ___ / ______</w:t>
      </w:r>
    </w:p>
    <w:p w14:paraId="2B666BF3" w14:textId="77777777" w:rsidR="00AB4B94" w:rsidRDefault="00AB4B94">
      <w:pPr>
        <w:tabs>
          <w:tab w:val="left" w:pos="540"/>
        </w:tabs>
        <w:spacing w:before="120" w:after="160" w:line="259" w:lineRule="auto"/>
        <w:ind w:right="-1774"/>
        <w:jc w:val="both"/>
        <w:rPr>
          <w:rFonts w:asciiTheme="minorHAnsi" w:hAnsiTheme="minorHAnsi" w:cstheme="minorHAnsi"/>
          <w:sz w:val="22"/>
        </w:rPr>
      </w:pPr>
    </w:p>
    <w:p w14:paraId="134807FF" w14:textId="77777777" w:rsidR="00AB4B94" w:rsidRDefault="00AB4B94">
      <w:pPr>
        <w:spacing w:before="120" w:after="160" w:line="259" w:lineRule="auto"/>
        <w:rPr>
          <w:rFonts w:asciiTheme="minorHAnsi" w:hAnsiTheme="minorHAnsi" w:cstheme="minorHAnsi"/>
          <w:sz w:val="22"/>
        </w:rPr>
      </w:pPr>
    </w:p>
    <w:p w14:paraId="4D677663" w14:textId="77777777" w:rsidR="00AB4B94" w:rsidRDefault="006756C2">
      <w:pPr>
        <w:bidi/>
        <w:spacing w:before="120" w:after="160" w:line="259" w:lineRule="auto"/>
        <w:jc w:val="both"/>
        <w:rPr>
          <w:rFonts w:asciiTheme="minorHAnsi" w:hAnsiTheme="minorHAnsi" w:cstheme="minorHAnsi"/>
          <w:bCs/>
          <w:sz w:val="22"/>
        </w:rPr>
      </w:pPr>
      <w:r>
        <w:rPr>
          <w:rFonts w:asciiTheme="minorHAnsi" w:hAnsiTheme="minorHAnsi" w:cstheme="minorHAnsi"/>
          <w:i/>
          <w:iCs/>
          <w:sz w:val="22"/>
          <w:rtl/>
        </w:rPr>
        <w:t xml:space="preserve">سيتم التوقيع على النسخ التالية: نسخة للمريض، ونسخة تُحفظ في المستشفى، ونسخة للممثل القانوني/الشاهد المحايد (تحذف إذا كانت غير قابلة للتطبيق). </w:t>
      </w:r>
    </w:p>
    <w:p w14:paraId="41D5F1C9" w14:textId="77777777" w:rsidR="00AB4B94" w:rsidRDefault="00AB4B94">
      <w:pPr>
        <w:spacing w:before="120" w:after="160" w:line="259" w:lineRule="auto"/>
        <w:jc w:val="both"/>
        <w:rPr>
          <w:rFonts w:asciiTheme="minorHAnsi" w:hAnsiTheme="minorHAnsi" w:cstheme="minorHAnsi"/>
          <w:sz w:val="22"/>
        </w:rPr>
      </w:pPr>
    </w:p>
    <w:sectPr w:rsidR="00AB4B94" w:rsidSect="008165D6">
      <w:headerReference w:type="default" r:id="rId18"/>
      <w:footerReference w:type="even" r:id="rId19"/>
      <w:footerReference w:type="default" r:id="rId20"/>
      <w:pgSz w:w="11906" w:h="16838"/>
      <w:pgMar w:top="1417" w:right="1701" w:bottom="1417" w:left="1701" w:header="708" w:footer="501"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ra Frago" w:date="2026-08-07T13:05:00Z" w:initials="CF">
    <w:p w14:paraId="0D9D09B0" w14:textId="21A85118" w:rsidR="00CB7665" w:rsidRPr="00337325" w:rsidRDefault="006867AB">
      <w:pPr>
        <w:rPr>
          <w:lang w:val="en-US"/>
        </w:rPr>
      </w:pPr>
      <w:r>
        <w:annotationRef/>
      </w:r>
      <w:r w:rsidRPr="1EDE70A3">
        <w:t>can you update the header and put the table as for adolescents and parents or in the english verison?</w:t>
      </w:r>
    </w:p>
  </w:comment>
  <w:comment w:id="1" w:author="George Haroon" w:date="2026-08-31T10:39:00Z" w:initials="GH">
    <w:p w14:paraId="18C4362C" w14:textId="77777777" w:rsidR="00337325" w:rsidRDefault="00337325" w:rsidP="00337325">
      <w:pPr>
        <w:pStyle w:val="Textocomentario"/>
      </w:pPr>
      <w:r>
        <w:rPr>
          <w:rStyle w:val="Refdecomentario"/>
        </w:rPr>
        <w:annotationRef/>
      </w:r>
      <w:r>
        <w:t>Done</w:t>
      </w:r>
    </w:p>
  </w:comment>
  <w:comment w:id="15" w:author="George Haroon" w:date="2026-08-31T16:57:00Z" w:initials="GH">
    <w:p w14:paraId="299BEDE1" w14:textId="77777777" w:rsidR="00DA1052" w:rsidRDefault="00DA1052" w:rsidP="00DA1052">
      <w:pPr>
        <w:pStyle w:val="Textocomentario"/>
      </w:pPr>
      <w:r>
        <w:rPr>
          <w:rStyle w:val="Refdecomentario"/>
        </w:rPr>
        <w:annotationRef/>
      </w:r>
      <w:r>
        <w:t xml:space="preserve">Please make sure that the version is correct.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9D09B0" w15:done="1"/>
  <w15:commentEx w15:paraId="18C4362C" w15:paraIdParent="0D9D09B0" w15:done="1"/>
  <w15:commentEx w15:paraId="299BED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6681D6" w16cex:dateUtc="2026-08-07T11:05:00Z">
    <w16cex:extLst>
      <w16:ext w16:uri="{CE6994B0-6A32-4C9F-8C6B-6E91EDA988CE}">
        <cr:reactions xmlns:cr="http://schemas.microsoft.com/office/comments/2020/reactions">
          <cr:reaction reactionType="1">
            <cr:reactionInfo dateUtc="2026-09-02T12:08:49Z">
              <cr:user userId="S::clara.frago@ebmt.org::9aeec193-6fa3-47d7-812c-df1e707079dd" userProvider="AD" userName="Clara Frago"/>
            </cr:reactionInfo>
          </cr:reaction>
        </cr:reactions>
      </w16:ext>
    </w16cex:extLst>
  </w16cex:commentExtensible>
  <w16cex:commentExtensible w16cex:durableId="59F8618E" w16cex:dateUtc="2026-08-31T08:39:00Z"/>
  <w16cex:commentExtensible w16cex:durableId="2FD49458" w16cex:dateUtc="2026-08-31T14:57:00Z">
    <w16cex:extLst>
      <w16:ext w16:uri="{CE6994B0-6A32-4C9F-8C6B-6E91EDA988CE}">
        <cr:reactions xmlns:cr="http://schemas.microsoft.com/office/comments/2020/reactions">
          <cr:reaction reactionType="1">
            <cr:reactionInfo dateUtc="2026-09-02T12:12:29Z">
              <cr:user userId="S::clara.frago@ebmt.org::9aeec193-6fa3-47d7-812c-df1e707079dd" userProvider="AD" userName="Clara Frag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9D09B0" w16cid:durableId="726681D6"/>
  <w16cid:commentId w16cid:paraId="18C4362C" w16cid:durableId="59F8618E"/>
  <w16cid:commentId w16cid:paraId="299BEDE1" w16cid:durableId="2FD494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3EF9" w14:textId="77777777" w:rsidR="00EB0193" w:rsidRDefault="00EB0193">
      <w:pPr>
        <w:spacing w:after="0" w:line="240" w:lineRule="auto"/>
      </w:pPr>
      <w:r>
        <w:separator/>
      </w:r>
    </w:p>
  </w:endnote>
  <w:endnote w:type="continuationSeparator" w:id="0">
    <w:p w14:paraId="035B5A1B" w14:textId="77777777" w:rsidR="00EB0193" w:rsidRDefault="00EB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1B2B" w14:textId="38395335" w:rsidR="00672027" w:rsidRDefault="006A165D" w:rsidP="00992956">
    <w:pPr>
      <w:pStyle w:val="Piedepgina"/>
      <w:jc w:val="right"/>
    </w:pPr>
    <w:r>
      <w:t>______________________</w:t>
    </w:r>
  </w:p>
  <w:p w14:paraId="64A020AA" w14:textId="77777777" w:rsidR="00992956" w:rsidRDefault="00992956" w:rsidP="00992956">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7E9D" w14:textId="2E53E06B" w:rsidR="004F2255" w:rsidRPr="004F2255" w:rsidRDefault="0FDC1973" w:rsidP="004F2255">
    <w:pPr>
      <w:pStyle w:val="Piedepgina"/>
      <w:rPr>
        <w:rFonts w:ascii="Calibri" w:hAnsi="Calibri" w:cs="Calibri"/>
        <w:color w:val="5B9BD5"/>
        <w:sz w:val="20"/>
        <w:szCs w:val="20"/>
        <w:lang w:val="fr-FR" w:eastAsia="es-ES"/>
      </w:rPr>
    </w:pPr>
    <w:r w:rsidRPr="0FDC1973">
      <w:rPr>
        <w:rFonts w:ascii="Calibri" w:hAnsi="Calibri" w:cs="Calibri"/>
        <w:color w:val="5B9BD5" w:themeColor="accent1"/>
        <w:sz w:val="20"/>
        <w:szCs w:val="20"/>
        <w:lang w:val="fr-FR" w:eastAsia="es-ES"/>
      </w:rPr>
      <w:t>Patient ICF_adults_ARA_V1.1_20260</w:t>
    </w:r>
    <w:r w:rsidR="00B414D3">
      <w:rPr>
        <w:rFonts w:ascii="Calibri" w:hAnsi="Calibri" w:cs="Calibri"/>
        <w:color w:val="5B9BD5" w:themeColor="accent1"/>
        <w:sz w:val="20"/>
        <w:szCs w:val="20"/>
        <w:lang w:val="fr-FR" w:eastAsia="es-ES"/>
      </w:rPr>
      <w:t>902</w:t>
    </w:r>
    <w:r w:rsidR="00CC4A05" w:rsidRPr="00337325">
      <w:rPr>
        <w:lang w:val="fr-FR"/>
      </w:rPr>
      <w:tab/>
    </w:r>
    <w:r w:rsidR="00CC4A05" w:rsidRPr="00337325">
      <w:rPr>
        <w:lang w:val="fr-FR"/>
      </w:rPr>
      <w:tab/>
    </w:r>
    <w:r w:rsidR="00CC4A05" w:rsidRPr="0FDC1973">
      <w:rPr>
        <w:rFonts w:asciiTheme="minorHAnsi" w:hAnsiTheme="minorHAnsi" w:cstheme="minorBidi"/>
        <w:color w:val="5B9BD5" w:themeColor="accent1"/>
        <w:sz w:val="20"/>
        <w:szCs w:val="20"/>
        <w:lang w:val="fr-FR"/>
      </w:rPr>
      <w:fldChar w:fldCharType="begin"/>
    </w:r>
    <w:r w:rsidR="00CC4A05" w:rsidRPr="0FDC1973">
      <w:rPr>
        <w:rFonts w:asciiTheme="minorHAnsi" w:hAnsiTheme="minorHAnsi" w:cstheme="minorBidi"/>
        <w:color w:val="5B9BD5" w:themeColor="accent1"/>
        <w:sz w:val="20"/>
        <w:szCs w:val="20"/>
        <w:lang w:val="fr-FR"/>
      </w:rPr>
      <w:instrText>PAGE</w:instrText>
    </w:r>
    <w:r w:rsidR="00CC4A05" w:rsidRPr="0FDC1973">
      <w:rPr>
        <w:rFonts w:asciiTheme="minorHAnsi" w:hAnsiTheme="minorHAnsi" w:cstheme="minorBidi"/>
        <w:color w:val="5B9BD5" w:themeColor="accent1"/>
        <w:sz w:val="20"/>
        <w:szCs w:val="20"/>
      </w:rPr>
      <w:fldChar w:fldCharType="separate"/>
    </w:r>
    <w:r w:rsidRPr="0FDC1973">
      <w:rPr>
        <w:rFonts w:asciiTheme="minorHAnsi" w:hAnsiTheme="minorHAnsi" w:cstheme="minorBidi"/>
        <w:color w:val="5B9BD5" w:themeColor="accent1"/>
        <w:sz w:val="20"/>
        <w:szCs w:val="20"/>
        <w:lang w:val="fr-FR"/>
      </w:rPr>
      <w:t>1</w:t>
    </w:r>
    <w:r w:rsidR="00CC4A05" w:rsidRPr="0FDC1973">
      <w:rPr>
        <w:rFonts w:asciiTheme="minorHAnsi" w:hAnsiTheme="minorHAnsi" w:cstheme="minorBidi"/>
        <w:color w:val="5B9BD5" w:themeColor="accent1"/>
        <w:sz w:val="20"/>
        <w:szCs w:val="20"/>
        <w:lang w:val="fr-FR"/>
      </w:rPr>
      <w:fldChar w:fldCharType="end"/>
    </w:r>
    <w:r w:rsidRPr="0FDC1973">
      <w:rPr>
        <w:rFonts w:asciiTheme="minorHAnsi" w:hAnsiTheme="minorHAnsi" w:cstheme="minorBidi"/>
        <w:color w:val="5B9BD5" w:themeColor="accent1"/>
        <w:sz w:val="20"/>
        <w:szCs w:val="20"/>
        <w:lang w:val="fr-FR"/>
      </w:rPr>
      <w:t xml:space="preserve"> / </w:t>
    </w:r>
    <w:r w:rsidR="00CC4A05" w:rsidRPr="0FDC1973">
      <w:rPr>
        <w:rFonts w:asciiTheme="minorHAnsi" w:hAnsiTheme="minorHAnsi" w:cstheme="minorBidi"/>
        <w:color w:val="5B9BD5" w:themeColor="accent1"/>
        <w:sz w:val="20"/>
        <w:szCs w:val="20"/>
        <w:lang w:val="fr-FR"/>
      </w:rPr>
      <w:fldChar w:fldCharType="begin"/>
    </w:r>
    <w:r w:rsidR="00CC4A05" w:rsidRPr="0FDC1973">
      <w:rPr>
        <w:rFonts w:asciiTheme="minorHAnsi" w:hAnsiTheme="minorHAnsi" w:cstheme="minorBidi"/>
        <w:color w:val="5B9BD5" w:themeColor="accent1"/>
        <w:sz w:val="20"/>
        <w:szCs w:val="20"/>
        <w:lang w:val="fr-FR"/>
      </w:rPr>
      <w:instrText>NUMPAGES</w:instrText>
    </w:r>
    <w:r w:rsidR="00CC4A05" w:rsidRPr="0FDC1973">
      <w:rPr>
        <w:rFonts w:asciiTheme="minorHAnsi" w:hAnsiTheme="minorHAnsi" w:cstheme="minorBidi"/>
        <w:color w:val="5B9BD5" w:themeColor="accent1"/>
        <w:sz w:val="20"/>
        <w:szCs w:val="20"/>
      </w:rPr>
      <w:fldChar w:fldCharType="separate"/>
    </w:r>
    <w:r w:rsidRPr="0FDC1973">
      <w:rPr>
        <w:rFonts w:asciiTheme="minorHAnsi" w:hAnsiTheme="minorHAnsi" w:cstheme="minorBidi"/>
        <w:color w:val="5B9BD5" w:themeColor="accent1"/>
        <w:sz w:val="20"/>
        <w:szCs w:val="20"/>
        <w:lang w:val="fr-FR"/>
      </w:rPr>
      <w:t>9</w:t>
    </w:r>
    <w:r w:rsidR="00CC4A05" w:rsidRPr="0FDC1973">
      <w:rPr>
        <w:rFonts w:asciiTheme="minorHAnsi" w:hAnsiTheme="minorHAnsi" w:cstheme="minorBidi"/>
        <w:color w:val="5B9BD5" w:themeColor="accent1"/>
        <w:sz w:val="20"/>
        <w:szCs w:val="20"/>
        <w:lang w:val="fr-FR"/>
      </w:rPr>
      <w:fldChar w:fldCharType="end"/>
    </w:r>
  </w:p>
  <w:p w14:paraId="58AEFFBA" w14:textId="60F435A5" w:rsidR="00CC4A05" w:rsidRPr="00515C6D" w:rsidRDefault="00CC4A05" w:rsidP="00CC4A05">
    <w:pPr>
      <w:pStyle w:val="Piedepgina"/>
      <w:rPr>
        <w:rFonts w:asciiTheme="minorHAnsi" w:hAnsiTheme="minorHAnsi" w:cstheme="minorHAnsi"/>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B8D2F" w14:textId="77777777" w:rsidR="00EB0193" w:rsidRDefault="00EB0193">
      <w:pPr>
        <w:spacing w:after="0" w:line="240" w:lineRule="auto"/>
      </w:pPr>
      <w:r>
        <w:separator/>
      </w:r>
    </w:p>
  </w:footnote>
  <w:footnote w:type="continuationSeparator" w:id="0">
    <w:p w14:paraId="15D0E90C" w14:textId="77777777" w:rsidR="00EB0193" w:rsidRDefault="00EB0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bidiVisual/>
      <w:tblW w:w="0" w:type="auto"/>
      <w:tblLook w:val="04A0" w:firstRow="1" w:lastRow="0" w:firstColumn="1" w:lastColumn="0" w:noHBand="0" w:noVBand="1"/>
    </w:tblPr>
    <w:tblGrid>
      <w:gridCol w:w="7078"/>
      <w:gridCol w:w="1416"/>
    </w:tblGrid>
    <w:tr w:rsidR="00337325" w14:paraId="4021FF01" w14:textId="77777777" w:rsidTr="005273F3">
      <w:trPr>
        <w:trHeight w:val="983"/>
      </w:trPr>
      <w:tc>
        <w:tcPr>
          <w:tcW w:w="7078" w:type="dxa"/>
          <w:tcBorders>
            <w:bottom w:val="single" w:sz="4" w:space="0" w:color="auto"/>
          </w:tcBorders>
        </w:tcPr>
        <w:p w14:paraId="1C266CA5" w14:textId="7E11B023" w:rsidR="00337325" w:rsidRPr="00672027" w:rsidRDefault="00244B62" w:rsidP="00672027">
          <w:pPr>
            <w:pStyle w:val="Ttulo"/>
            <w:bidi/>
            <w:spacing w:before="120" w:after="120"/>
            <w:ind w:right="22"/>
            <w:jc w:val="both"/>
            <w:rPr>
              <w:sz w:val="20"/>
              <w:szCs w:val="20"/>
              <w:rtl/>
            </w:rPr>
          </w:pPr>
          <w:r w:rsidRPr="00672027">
            <w:rPr>
              <w:b w:val="0"/>
              <w:bCs w:val="0"/>
              <w:sz w:val="20"/>
              <w:szCs w:val="20"/>
              <w:rtl/>
            </w:rPr>
            <w:t>نموذج الموافقة المشتركة/التصديق على مشاركة البيانات مع الجمعية الأوروبية لزراعة الدم ونخاع العظم (</w:t>
          </w:r>
          <w:r w:rsidRPr="00672027">
            <w:rPr>
              <w:b w:val="0"/>
              <w:bCs w:val="0"/>
              <w:sz w:val="20"/>
              <w:szCs w:val="20"/>
            </w:rPr>
            <w:t>EBMT</w:t>
          </w:r>
          <w:r w:rsidRPr="00672027">
            <w:rPr>
              <w:b w:val="0"/>
              <w:bCs w:val="0"/>
              <w:sz w:val="20"/>
              <w:szCs w:val="20"/>
              <w:rtl/>
            </w:rPr>
            <w:t>) وشركائها المتعاونين</w:t>
          </w:r>
          <w:r w:rsidR="00337325" w:rsidRPr="00672027">
            <w:rPr>
              <w:b w:val="0"/>
              <w:bCs w:val="0"/>
              <w:sz w:val="20"/>
              <w:szCs w:val="20"/>
              <w:rtl/>
            </w:rPr>
            <w:t>– العربية</w:t>
          </w:r>
          <w:r w:rsidR="00337325" w:rsidRPr="007A18C1">
            <w:rPr>
              <w:rFonts w:hint="cs"/>
              <w:i/>
              <w:color w:val="000000"/>
              <w:sz w:val="20"/>
              <w:szCs w:val="20"/>
              <w:rtl/>
            </w:rPr>
            <w:t>.</w:t>
          </w:r>
        </w:p>
        <w:p w14:paraId="1B552B00" w14:textId="1EF66526" w:rsidR="00337325" w:rsidRPr="00672027" w:rsidRDefault="00337325" w:rsidP="00992956">
          <w:pPr>
            <w:tabs>
              <w:tab w:val="center" w:pos="4320"/>
              <w:tab w:val="right" w:pos="8640"/>
              <w:tab w:val="left" w:pos="2340"/>
            </w:tabs>
            <w:bidi/>
            <w:spacing w:after="0"/>
            <w:rPr>
              <w:rFonts w:ascii="Arial" w:hAnsi="Arial" w:cs="Arial"/>
              <w:i/>
              <w:color w:val="000000"/>
              <w:sz w:val="20"/>
              <w:szCs w:val="20"/>
              <w:rtl/>
            </w:rPr>
          </w:pPr>
          <w:r w:rsidRPr="007A18C1">
            <w:rPr>
              <w:rFonts w:ascii="Arial" w:hAnsi="Arial" w:cs="Arial"/>
              <w:i/>
              <w:color w:val="000000"/>
              <w:sz w:val="20"/>
              <w:szCs w:val="20"/>
              <w:rtl/>
              <w:lang w:val="en-US"/>
            </w:rPr>
            <w:t>إصدار</w:t>
          </w:r>
          <w:r w:rsidRPr="007A18C1">
            <w:rPr>
              <w:rFonts w:ascii="Arial" w:hAnsi="Arial" w:cs="Arial" w:hint="cs"/>
              <w:i/>
              <w:color w:val="000000"/>
              <w:sz w:val="20"/>
              <w:szCs w:val="20"/>
              <w:rtl/>
            </w:rPr>
            <w:t xml:space="preserve"> 1.1 </w:t>
          </w:r>
          <w:r w:rsidR="00B967B6" w:rsidRPr="00B967B6">
            <w:rPr>
              <w:rFonts w:ascii="Arial" w:hAnsi="Arial" w:cs="Arial"/>
              <w:iCs/>
              <w:color w:val="000000"/>
              <w:sz w:val="20"/>
              <w:szCs w:val="20"/>
            </w:rPr>
            <w:t>02/09/</w:t>
          </w:r>
          <w:r w:rsidR="00B967B6">
            <w:rPr>
              <w:rFonts w:ascii="Arial" w:hAnsi="Arial" w:cs="Arial"/>
              <w:iCs/>
              <w:color w:val="000000"/>
              <w:sz w:val="20"/>
              <w:szCs w:val="20"/>
            </w:rPr>
            <w:t>2026</w:t>
          </w:r>
        </w:p>
      </w:tc>
      <w:tc>
        <w:tcPr>
          <w:tcW w:w="1416" w:type="dxa"/>
          <w:tcBorders>
            <w:bottom w:val="single" w:sz="4" w:space="0" w:color="auto"/>
          </w:tcBorders>
        </w:tcPr>
        <w:p w14:paraId="2D5F67E8" w14:textId="1B4EC782" w:rsidR="00337325" w:rsidRDefault="00992956" w:rsidP="00337325">
          <w:pPr>
            <w:tabs>
              <w:tab w:val="center" w:pos="4320"/>
              <w:tab w:val="right" w:pos="8640"/>
              <w:tab w:val="left" w:pos="2340"/>
            </w:tabs>
            <w:bidi/>
            <w:rPr>
              <w:rFonts w:ascii="Arial" w:hAnsi="Arial" w:cs="Arial"/>
              <w:iCs/>
              <w:color w:val="000000"/>
              <w:sz w:val="20"/>
              <w:szCs w:val="20"/>
              <w:rtl/>
            </w:rPr>
          </w:pPr>
          <w:r>
            <w:rPr>
              <w:rFonts w:ascii="Arial" w:hAnsi="Arial" w:cs="Arial"/>
              <w:noProof/>
              <w:sz w:val="20"/>
              <w:szCs w:val="20"/>
            </w:rPr>
            <w:drawing>
              <wp:anchor distT="0" distB="0" distL="114300" distR="114300" simplePos="0" relativeHeight="251659264" behindDoc="0" locked="0" layoutInCell="1" hidden="0" allowOverlap="1" wp14:anchorId="52F1BD96" wp14:editId="00E24AC0">
                <wp:simplePos x="0" y="0"/>
                <wp:positionH relativeFrom="column">
                  <wp:posOffset>35560</wp:posOffset>
                </wp:positionH>
                <wp:positionV relativeFrom="paragraph">
                  <wp:posOffset>99916</wp:posOffset>
                </wp:positionV>
                <wp:extent cx="762000" cy="476885"/>
                <wp:effectExtent l="0" t="0" r="0" b="0"/>
                <wp:wrapNone/>
                <wp:docPr id="132767310" name="image1.png" descr="صورة تحتوي على ظلام وشخص، تم إنشاء الوصف تلقائيًا"/>
                <wp:cNvGraphicFramePr/>
                <a:graphic xmlns:a="http://schemas.openxmlformats.org/drawingml/2006/main">
                  <a:graphicData uri="http://schemas.openxmlformats.org/drawingml/2006/picture">
                    <pic:pic xmlns:pic="http://schemas.openxmlformats.org/drawingml/2006/picture">
                      <pic:nvPicPr>
                        <pic:cNvPr id="0" name="image1.png" descr="A picture containing dark, person&#10;&#10;Description automatically generated"/>
                        <pic:cNvPicPr preferRelativeResize="0"/>
                      </pic:nvPicPr>
                      <pic:blipFill rotWithShape="1">
                        <a:blip r:embed="rId1"/>
                        <a:srcRect l="26798" t="19361" r="23736" b="19517"/>
                        <a:stretch>
                          <a:fillRect/>
                        </a:stretch>
                      </pic:blipFill>
                      <pic:spPr bwMode="auto">
                        <a:xfrm>
                          <a:off x="0" y="0"/>
                          <a:ext cx="762000" cy="47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9752E" w14:paraId="48DBFA17" w14:textId="77777777" w:rsidTr="005273F3">
      <w:trPr>
        <w:trHeight w:val="272"/>
      </w:trPr>
      <w:tc>
        <w:tcPr>
          <w:tcW w:w="8494" w:type="dxa"/>
          <w:gridSpan w:val="2"/>
          <w:tcBorders>
            <w:top w:val="single" w:sz="4" w:space="0" w:color="auto"/>
            <w:left w:val="nil"/>
            <w:bottom w:val="single" w:sz="4" w:space="0" w:color="auto"/>
            <w:right w:val="nil"/>
          </w:tcBorders>
        </w:tcPr>
        <w:p w14:paraId="1F4F8632" w14:textId="2E162117" w:rsidR="0099752E" w:rsidRPr="00A72686" w:rsidRDefault="0099752E" w:rsidP="005273F3">
          <w:pPr>
            <w:tabs>
              <w:tab w:val="center" w:pos="4320"/>
              <w:tab w:val="right" w:pos="8640"/>
              <w:tab w:val="left" w:pos="2340"/>
            </w:tabs>
            <w:bidi/>
            <w:spacing w:before="240" w:after="0" w:line="360" w:lineRule="auto"/>
            <w:jc w:val="center"/>
            <w:rPr>
              <w:rFonts w:ascii="Arial" w:hAnsi="Arial" w:cs="Arial"/>
              <w:noProof/>
              <w:szCs w:val="24"/>
            </w:rPr>
          </w:pPr>
          <w:r w:rsidRPr="00A72686">
            <w:rPr>
              <w:rFonts w:ascii="Arial" w:hAnsi="Arial" w:cs="Arial"/>
              <w:noProof/>
              <w:color w:val="000000"/>
              <w:szCs w:val="24"/>
              <w:rtl/>
            </w:rPr>
            <w:t xml:space="preserve">نموذج الموافقة على مشاركة البيانات مع </w:t>
          </w:r>
          <w:r w:rsidRPr="00A72686">
            <w:rPr>
              <w:rFonts w:ascii="Arial" w:hAnsi="Arial" w:cs="Arial"/>
              <w:noProof/>
              <w:color w:val="000000"/>
              <w:szCs w:val="24"/>
            </w:rPr>
            <w:t>EBMT</w:t>
          </w:r>
          <w:r w:rsidRPr="00A72686">
            <w:rPr>
              <w:rFonts w:ascii="Arial" w:hAnsi="Arial" w:cs="Arial"/>
              <w:noProof/>
              <w:color w:val="000000"/>
              <w:szCs w:val="24"/>
              <w:rtl/>
            </w:rPr>
            <w:t xml:space="preserve"> وشركاء التعاون التابعين لـ </w:t>
          </w:r>
          <w:r w:rsidRPr="00A72686">
            <w:rPr>
              <w:rFonts w:ascii="Arial" w:hAnsi="Arial" w:cs="Arial"/>
              <w:noProof/>
              <w:color w:val="000000"/>
              <w:szCs w:val="24"/>
            </w:rPr>
            <w:t>EBMT</w:t>
          </w:r>
        </w:p>
      </w:tc>
    </w:tr>
  </w:tbl>
  <w:p w14:paraId="3F994E4B" w14:textId="08706391" w:rsidR="0062316B" w:rsidRPr="005273F3" w:rsidRDefault="0062316B" w:rsidP="005273F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3089A"/>
    <w:multiLevelType w:val="multilevel"/>
    <w:tmpl w:val="A4C832AE"/>
    <w:lvl w:ilvl="0">
      <w:start w:val="1"/>
      <w:numFmt w:val="decimal"/>
      <w:lvlText w:val="%1."/>
      <w:lvlJc w:val="left"/>
      <w:pPr>
        <w:ind w:left="1637" w:hanging="360"/>
      </w:pPr>
      <w:rPr>
        <w:rFonts w:cs="Times New Roman"/>
        <w:b w:val="0"/>
      </w:rPr>
    </w:lvl>
    <w:lvl w:ilvl="1">
      <w:start w:val="1"/>
      <w:numFmt w:val="decimal"/>
      <w:lvlText w:val="%1.%2"/>
      <w:lvlJc w:val="left"/>
      <w:pPr>
        <w:ind w:left="3039" w:hanging="420"/>
      </w:pPr>
      <w:rPr>
        <w:rFonts w:cs="Times New Roman"/>
        <w:b w:val="0"/>
        <w:bCs/>
      </w:rPr>
    </w:lvl>
    <w:lvl w:ilvl="2">
      <w:start w:val="1"/>
      <w:numFmt w:val="decimal"/>
      <w:lvlText w:val="%1.%2.%3"/>
      <w:lvlJc w:val="left"/>
      <w:pPr>
        <w:ind w:left="1997" w:hanging="720"/>
      </w:pPr>
      <w:rPr>
        <w:rFonts w:cs="Times New Roman"/>
      </w:rPr>
    </w:lvl>
    <w:lvl w:ilvl="3">
      <w:start w:val="1"/>
      <w:numFmt w:val="decimal"/>
      <w:lvlText w:val="%1.%2.%3.%4"/>
      <w:lvlJc w:val="left"/>
      <w:pPr>
        <w:ind w:left="1997" w:hanging="720"/>
      </w:pPr>
      <w:rPr>
        <w:rFonts w:cs="Times New Roman"/>
      </w:rPr>
    </w:lvl>
    <w:lvl w:ilvl="4">
      <w:start w:val="1"/>
      <w:numFmt w:val="decimal"/>
      <w:lvlText w:val="%1.%2.%3.%4.%5"/>
      <w:lvlJc w:val="left"/>
      <w:pPr>
        <w:ind w:left="2357" w:hanging="1080"/>
      </w:pPr>
      <w:rPr>
        <w:rFonts w:cs="Times New Roman"/>
      </w:rPr>
    </w:lvl>
    <w:lvl w:ilvl="5">
      <w:start w:val="1"/>
      <w:numFmt w:val="decimal"/>
      <w:lvlText w:val="%1.%2.%3.%4.%5.%6"/>
      <w:lvlJc w:val="left"/>
      <w:pPr>
        <w:ind w:left="2357" w:hanging="1080"/>
      </w:pPr>
      <w:rPr>
        <w:rFonts w:cs="Times New Roman"/>
      </w:rPr>
    </w:lvl>
    <w:lvl w:ilvl="6">
      <w:start w:val="1"/>
      <w:numFmt w:val="decimal"/>
      <w:lvlText w:val="%1.%2.%3.%4.%5.%6.%7"/>
      <w:lvlJc w:val="left"/>
      <w:pPr>
        <w:ind w:left="2717" w:hanging="1440"/>
      </w:pPr>
      <w:rPr>
        <w:rFonts w:cs="Times New Roman"/>
      </w:rPr>
    </w:lvl>
    <w:lvl w:ilvl="7">
      <w:start w:val="1"/>
      <w:numFmt w:val="decimal"/>
      <w:lvlText w:val="%1.%2.%3.%4.%5.%6.%7.%8"/>
      <w:lvlJc w:val="left"/>
      <w:pPr>
        <w:ind w:left="2717" w:hanging="1440"/>
      </w:pPr>
      <w:rPr>
        <w:rFonts w:cs="Times New Roman"/>
      </w:rPr>
    </w:lvl>
    <w:lvl w:ilvl="8">
      <w:start w:val="1"/>
      <w:numFmt w:val="decimal"/>
      <w:lvlText w:val="%1.%2.%3.%4.%5.%6.%7.%8.%9"/>
      <w:lvlJc w:val="left"/>
      <w:pPr>
        <w:ind w:left="3077" w:hanging="1800"/>
      </w:pPr>
      <w:rPr>
        <w:rFonts w:cs="Times New Roman"/>
      </w:rPr>
    </w:lvl>
  </w:abstractNum>
  <w:abstractNum w:abstractNumId="1" w15:restartNumberingAfterBreak="0">
    <w:nsid w:val="3E866943"/>
    <w:multiLevelType w:val="multilevel"/>
    <w:tmpl w:val="EC04DD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F7E0C23"/>
    <w:multiLevelType w:val="multilevel"/>
    <w:tmpl w:val="83109D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4DB2A01"/>
    <w:multiLevelType w:val="multilevel"/>
    <w:tmpl w:val="461ABAA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6E7D7A55"/>
    <w:multiLevelType w:val="multilevel"/>
    <w:tmpl w:val="D34A4AF0"/>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700A02AD"/>
    <w:multiLevelType w:val="multilevel"/>
    <w:tmpl w:val="CCC2B582"/>
    <w:lvl w:ilvl="0">
      <w:start w:val="1"/>
      <w:numFmt w:val="bullet"/>
      <w:lvlText w:val=""/>
      <w:lvlJc w:val="left"/>
      <w:pPr>
        <w:ind w:left="1085" w:hanging="360"/>
      </w:pPr>
      <w:rPr>
        <w:rFonts w:ascii="Symbol" w:hAnsi="Symbol" w:cs="Symbol" w:hint="default"/>
      </w:rPr>
    </w:lvl>
    <w:lvl w:ilvl="1">
      <w:start w:val="1"/>
      <w:numFmt w:val="bullet"/>
      <w:lvlText w:val="o"/>
      <w:lvlJc w:val="left"/>
      <w:pPr>
        <w:ind w:left="1805" w:hanging="360"/>
      </w:pPr>
      <w:rPr>
        <w:rFonts w:ascii="Courier New" w:hAnsi="Courier New" w:cs="Courier New" w:hint="default"/>
      </w:rPr>
    </w:lvl>
    <w:lvl w:ilvl="2">
      <w:start w:val="1"/>
      <w:numFmt w:val="bullet"/>
      <w:lvlText w:val=""/>
      <w:lvlJc w:val="left"/>
      <w:pPr>
        <w:ind w:left="2525" w:hanging="360"/>
      </w:pPr>
      <w:rPr>
        <w:rFonts w:ascii="Wingdings" w:hAnsi="Wingdings" w:cs="Wingdings" w:hint="default"/>
      </w:rPr>
    </w:lvl>
    <w:lvl w:ilvl="3">
      <w:start w:val="1"/>
      <w:numFmt w:val="bullet"/>
      <w:lvlText w:val=""/>
      <w:lvlJc w:val="left"/>
      <w:pPr>
        <w:ind w:left="3245" w:hanging="360"/>
      </w:pPr>
      <w:rPr>
        <w:rFonts w:ascii="Symbol" w:hAnsi="Symbol" w:cs="Symbol" w:hint="default"/>
      </w:rPr>
    </w:lvl>
    <w:lvl w:ilvl="4">
      <w:start w:val="1"/>
      <w:numFmt w:val="bullet"/>
      <w:lvlText w:val="o"/>
      <w:lvlJc w:val="left"/>
      <w:pPr>
        <w:ind w:left="3965" w:hanging="360"/>
      </w:pPr>
      <w:rPr>
        <w:rFonts w:ascii="Courier New" w:hAnsi="Courier New" w:cs="Courier New" w:hint="default"/>
      </w:rPr>
    </w:lvl>
    <w:lvl w:ilvl="5">
      <w:start w:val="1"/>
      <w:numFmt w:val="bullet"/>
      <w:lvlText w:val=""/>
      <w:lvlJc w:val="left"/>
      <w:pPr>
        <w:ind w:left="4685" w:hanging="360"/>
      </w:pPr>
      <w:rPr>
        <w:rFonts w:ascii="Wingdings" w:hAnsi="Wingdings" w:cs="Wingdings" w:hint="default"/>
      </w:rPr>
    </w:lvl>
    <w:lvl w:ilvl="6">
      <w:start w:val="1"/>
      <w:numFmt w:val="bullet"/>
      <w:lvlText w:val=""/>
      <w:lvlJc w:val="left"/>
      <w:pPr>
        <w:ind w:left="5405" w:hanging="360"/>
      </w:pPr>
      <w:rPr>
        <w:rFonts w:ascii="Symbol" w:hAnsi="Symbol" w:cs="Symbol" w:hint="default"/>
      </w:rPr>
    </w:lvl>
    <w:lvl w:ilvl="7">
      <w:start w:val="1"/>
      <w:numFmt w:val="bullet"/>
      <w:lvlText w:val="o"/>
      <w:lvlJc w:val="left"/>
      <w:pPr>
        <w:ind w:left="6125" w:hanging="360"/>
      </w:pPr>
      <w:rPr>
        <w:rFonts w:ascii="Courier New" w:hAnsi="Courier New" w:cs="Courier New" w:hint="default"/>
      </w:rPr>
    </w:lvl>
    <w:lvl w:ilvl="8">
      <w:start w:val="1"/>
      <w:numFmt w:val="bullet"/>
      <w:lvlText w:val=""/>
      <w:lvlJc w:val="left"/>
      <w:pPr>
        <w:ind w:left="6845" w:hanging="360"/>
      </w:pPr>
      <w:rPr>
        <w:rFonts w:ascii="Wingdings" w:hAnsi="Wingdings" w:cs="Wingdings" w:hint="default"/>
      </w:rPr>
    </w:lvl>
  </w:abstractNum>
  <w:abstractNum w:abstractNumId="6" w15:restartNumberingAfterBreak="0">
    <w:nsid w:val="7BEA231A"/>
    <w:multiLevelType w:val="multilevel"/>
    <w:tmpl w:val="A016ED0C"/>
    <w:lvl w:ilvl="0">
      <w:start w:val="1"/>
      <w:numFmt w:val="bullet"/>
      <w:lvlText w:val=""/>
      <w:lvlJc w:val="left"/>
      <w:pPr>
        <w:ind w:left="1494" w:hanging="360"/>
      </w:pPr>
      <w:rPr>
        <w:rFonts w:ascii="Symbol" w:hAnsi="Symbol" w:cs="Symbol"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cs="Wingdings" w:hint="default"/>
      </w:rPr>
    </w:lvl>
    <w:lvl w:ilvl="3">
      <w:start w:val="1"/>
      <w:numFmt w:val="bullet"/>
      <w:lvlText w:val=""/>
      <w:lvlJc w:val="left"/>
      <w:pPr>
        <w:ind w:left="3654" w:hanging="360"/>
      </w:pPr>
      <w:rPr>
        <w:rFonts w:ascii="Symbol" w:hAnsi="Symbol" w:cs="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cs="Wingdings" w:hint="default"/>
      </w:rPr>
    </w:lvl>
    <w:lvl w:ilvl="6">
      <w:start w:val="1"/>
      <w:numFmt w:val="bullet"/>
      <w:lvlText w:val=""/>
      <w:lvlJc w:val="left"/>
      <w:pPr>
        <w:ind w:left="5814" w:hanging="360"/>
      </w:pPr>
      <w:rPr>
        <w:rFonts w:ascii="Symbol" w:hAnsi="Symbol" w:cs="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cs="Wingdings" w:hint="default"/>
      </w:rPr>
    </w:lvl>
  </w:abstractNum>
  <w:num w:numId="1" w16cid:durableId="10255366">
    <w:abstractNumId w:val="4"/>
  </w:num>
  <w:num w:numId="2" w16cid:durableId="1588878748">
    <w:abstractNumId w:val="0"/>
  </w:num>
  <w:num w:numId="3" w16cid:durableId="1868172339">
    <w:abstractNumId w:val="6"/>
  </w:num>
  <w:num w:numId="4" w16cid:durableId="27335194">
    <w:abstractNumId w:val="1"/>
  </w:num>
  <w:num w:numId="5" w16cid:durableId="1121653470">
    <w:abstractNumId w:val="5"/>
  </w:num>
  <w:num w:numId="6" w16cid:durableId="1304969214">
    <w:abstractNumId w:val="3"/>
  </w:num>
  <w:num w:numId="7" w16cid:durableId="11928880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rson w15:author="George Haroon">
    <w15:presenceInfo w15:providerId="AD" w15:userId="S::george.haroon@ebmt.org::8cc759c7-f3ff-4d4e-ba22-da2a0b1cac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B94"/>
    <w:rsid w:val="00026F4C"/>
    <w:rsid w:val="00114D73"/>
    <w:rsid w:val="00114E2D"/>
    <w:rsid w:val="001E6481"/>
    <w:rsid w:val="00244B62"/>
    <w:rsid w:val="002876AE"/>
    <w:rsid w:val="002C576C"/>
    <w:rsid w:val="003223A6"/>
    <w:rsid w:val="00337325"/>
    <w:rsid w:val="0037753E"/>
    <w:rsid w:val="003A2877"/>
    <w:rsid w:val="003D04B1"/>
    <w:rsid w:val="003E03BB"/>
    <w:rsid w:val="003F5C7B"/>
    <w:rsid w:val="00492B0D"/>
    <w:rsid w:val="004B20AA"/>
    <w:rsid w:val="004F2255"/>
    <w:rsid w:val="00515C6D"/>
    <w:rsid w:val="005273F3"/>
    <w:rsid w:val="0055038A"/>
    <w:rsid w:val="00553A11"/>
    <w:rsid w:val="005A143F"/>
    <w:rsid w:val="005A4590"/>
    <w:rsid w:val="005C2BD6"/>
    <w:rsid w:val="005C51F6"/>
    <w:rsid w:val="005F2EED"/>
    <w:rsid w:val="0062054F"/>
    <w:rsid w:val="0062316B"/>
    <w:rsid w:val="00661FC6"/>
    <w:rsid w:val="0066454A"/>
    <w:rsid w:val="00672027"/>
    <w:rsid w:val="006756C2"/>
    <w:rsid w:val="00681038"/>
    <w:rsid w:val="006867AB"/>
    <w:rsid w:val="00690163"/>
    <w:rsid w:val="006A165D"/>
    <w:rsid w:val="006C717A"/>
    <w:rsid w:val="006E4DE4"/>
    <w:rsid w:val="007A18C1"/>
    <w:rsid w:val="007F49C2"/>
    <w:rsid w:val="008051E3"/>
    <w:rsid w:val="008165D6"/>
    <w:rsid w:val="00865153"/>
    <w:rsid w:val="008C2211"/>
    <w:rsid w:val="008C62AA"/>
    <w:rsid w:val="00914A95"/>
    <w:rsid w:val="00973709"/>
    <w:rsid w:val="00992956"/>
    <w:rsid w:val="0099752E"/>
    <w:rsid w:val="009E4D12"/>
    <w:rsid w:val="009F46EA"/>
    <w:rsid w:val="00A46EB6"/>
    <w:rsid w:val="00A54FED"/>
    <w:rsid w:val="00A72686"/>
    <w:rsid w:val="00AB4B94"/>
    <w:rsid w:val="00B414D3"/>
    <w:rsid w:val="00B419B6"/>
    <w:rsid w:val="00B64A9E"/>
    <w:rsid w:val="00B66F65"/>
    <w:rsid w:val="00B967B6"/>
    <w:rsid w:val="00BF488D"/>
    <w:rsid w:val="00C460FC"/>
    <w:rsid w:val="00C62D00"/>
    <w:rsid w:val="00C67D92"/>
    <w:rsid w:val="00C76BE2"/>
    <w:rsid w:val="00C92557"/>
    <w:rsid w:val="00CB48ED"/>
    <w:rsid w:val="00CB7665"/>
    <w:rsid w:val="00CC3311"/>
    <w:rsid w:val="00CC4A05"/>
    <w:rsid w:val="00CE2173"/>
    <w:rsid w:val="00D23FDF"/>
    <w:rsid w:val="00D87911"/>
    <w:rsid w:val="00DA1052"/>
    <w:rsid w:val="00E050D4"/>
    <w:rsid w:val="00E33887"/>
    <w:rsid w:val="00E707DA"/>
    <w:rsid w:val="00EB0193"/>
    <w:rsid w:val="00EC2417"/>
    <w:rsid w:val="00F149BF"/>
    <w:rsid w:val="00F65FC1"/>
    <w:rsid w:val="00F92908"/>
    <w:rsid w:val="0FDC1973"/>
    <w:rsid w:val="4849BEC0"/>
  </w:rsids>
  <m:mathPr>
    <m:mathFont m:val="Cambria Math"/>
    <m:brkBin m:val="before"/>
    <m:brkBinSub m:val="--"/>
    <m:smallFrac m:val="0"/>
    <m:dispDef/>
    <m:lMargin m:val="0"/>
    <m:rMargin m:val="0"/>
    <m:defJc m:val="centerGroup"/>
    <m:wrapIndent m:val="1440"/>
    <m:intLim m:val="subSup"/>
    <m:naryLim m:val="undOvr"/>
  </m:mathPr>
  <w:themeFontLang w:val="nl-NL"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03779"/>
  <w15:docId w15:val="{4AF71CBE-847F-4EEC-BED0-2CF0D2AF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bidi="ar-LB"/>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locked/>
    <w:rsid w:val="00CD2C3A"/>
    <w:rPr>
      <w:rFonts w:ascii="Times New Roman" w:hAnsi="Times New Roman" w:cs="Times New Roman"/>
      <w:sz w:val="24"/>
    </w:rPr>
  </w:style>
  <w:style w:type="character" w:customStyle="1" w:styleId="PiedepginaCar">
    <w:name w:val="Pie de página Car"/>
    <w:link w:val="Piedepgina"/>
    <w:uiPriority w:val="99"/>
    <w:qFormat/>
    <w:locked/>
    <w:rsid w:val="00CD2C3A"/>
    <w:rPr>
      <w:rFonts w:ascii="Times New Roman" w:hAnsi="Times New Roman" w:cs="Times New Roman"/>
      <w:sz w:val="24"/>
    </w:rPr>
  </w:style>
  <w:style w:type="character" w:styleId="Fuerte">
    <w:name w:val="Strong"/>
    <w:uiPriority w:val="22"/>
    <w:qFormat/>
    <w:rsid w:val="00CD2C3A"/>
    <w:rPr>
      <w:rFonts w:cs="Times New Roman"/>
      <w:b/>
      <w:bCs/>
    </w:rPr>
  </w:style>
  <w:style w:type="character" w:customStyle="1" w:styleId="longtext">
    <w:name w:val="long_text"/>
    <w:qFormat/>
    <w:rsid w:val="00CD2C3A"/>
    <w:rPr>
      <w:rFonts w:cs="Times New Roman"/>
    </w:rPr>
  </w:style>
  <w:style w:type="character" w:customStyle="1" w:styleId="apple-converted-space">
    <w:name w:val="apple-converted-space"/>
    <w:qFormat/>
    <w:rsid w:val="00CD2C3A"/>
    <w:rPr>
      <w:rFonts w:cs="Times New Roman"/>
    </w:rPr>
  </w:style>
  <w:style w:type="character" w:styleId="Refdecomentario">
    <w:name w:val="annotation reference"/>
    <w:uiPriority w:val="99"/>
    <w:qFormat/>
    <w:rsid w:val="00E1714F"/>
    <w:rPr>
      <w:rFonts w:cs="Times New Roman"/>
      <w:sz w:val="16"/>
      <w:szCs w:val="16"/>
    </w:rPr>
  </w:style>
  <w:style w:type="character" w:customStyle="1" w:styleId="TextocomentarioCar">
    <w:name w:val="Texto comentario Car"/>
    <w:link w:val="Textocomentario"/>
    <w:uiPriority w:val="99"/>
    <w:qFormat/>
    <w:locked/>
    <w:rsid w:val="00E1714F"/>
    <w:rPr>
      <w:rFonts w:ascii="Times New Roman" w:hAnsi="Times New Roman" w:cs="Times New Roman"/>
      <w:sz w:val="20"/>
      <w:szCs w:val="20"/>
    </w:rPr>
  </w:style>
  <w:style w:type="character" w:customStyle="1" w:styleId="AsuntodelcomentarioCar">
    <w:name w:val="Asunto del comentario Car"/>
    <w:link w:val="Asuntodelcomentario"/>
    <w:semiHidden/>
    <w:qFormat/>
    <w:locked/>
    <w:rsid w:val="00E1714F"/>
    <w:rPr>
      <w:rFonts w:ascii="Times New Roman" w:hAnsi="Times New Roman" w:cs="Times New Roman"/>
      <w:b/>
      <w:bCs/>
      <w:sz w:val="20"/>
      <w:szCs w:val="20"/>
    </w:rPr>
  </w:style>
  <w:style w:type="character" w:customStyle="1" w:styleId="TextodegloboCar">
    <w:name w:val="Texto de globo Car"/>
    <w:link w:val="Textodeglobo"/>
    <w:semiHidden/>
    <w:qFormat/>
    <w:locked/>
    <w:rsid w:val="00E1714F"/>
    <w:rPr>
      <w:rFonts w:ascii="Tahoma" w:hAnsi="Tahoma" w:cs="Tahoma"/>
      <w:sz w:val="16"/>
      <w:szCs w:val="16"/>
    </w:rPr>
  </w:style>
  <w:style w:type="character" w:customStyle="1" w:styleId="TextoindependienteCar">
    <w:name w:val="Texto independiente Car"/>
    <w:link w:val="Textoindependiente"/>
    <w:qFormat/>
    <w:locked/>
    <w:rsid w:val="00512B52"/>
    <w:rPr>
      <w:rFonts w:ascii="Arial" w:hAnsi="Arial" w:cs="Arial"/>
      <w:sz w:val="24"/>
      <w:szCs w:val="24"/>
      <w:lang w:val="en-US" w:eastAsia="x-none"/>
    </w:rPr>
  </w:style>
  <w:style w:type="character" w:customStyle="1" w:styleId="Textoindependiente3Car">
    <w:name w:val="Texto independiente 3 Car"/>
    <w:link w:val="Textoindependiente3"/>
    <w:qFormat/>
    <w:locked/>
    <w:rsid w:val="00512B52"/>
    <w:rPr>
      <w:rFonts w:ascii="Arial" w:eastAsia="SimSun" w:hAnsi="Arial" w:cs="Arial"/>
      <w:sz w:val="16"/>
      <w:szCs w:val="16"/>
      <w:lang w:val="x-none" w:eastAsia="zh-CN"/>
    </w:rPr>
  </w:style>
  <w:style w:type="character" w:customStyle="1" w:styleId="LienInternet">
    <w:name w:val="Lien Internet"/>
    <w:rsid w:val="00B605C1"/>
    <w:rPr>
      <w:rFonts w:cs="Times New Roman"/>
      <w:color w:val="0000FF"/>
      <w:u w:val="single"/>
    </w:rPr>
  </w:style>
  <w:style w:type="character" w:customStyle="1" w:styleId="Ttulo1Car">
    <w:name w:val="Título 1 Car"/>
    <w:link w:val="Ttulo1"/>
    <w:uiPriority w:val="9"/>
    <w:qFormat/>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qFormat/>
    <w:locked/>
    <w:rsid w:val="00676835"/>
    <w:rPr>
      <w:rFonts w:ascii="Cambria" w:eastAsia="Malgun Gothic" w:hAnsi="Cambria" w:cs="Times New Roman"/>
      <w:b/>
      <w:bCs/>
      <w:color w:val="4F81BD"/>
      <w:sz w:val="26"/>
      <w:szCs w:val="26"/>
    </w:rPr>
  </w:style>
  <w:style w:type="character" w:customStyle="1" w:styleId="bullet">
    <w:name w:val="bullet"/>
    <w:qFormat/>
    <w:rsid w:val="00AF4647"/>
  </w:style>
  <w:style w:type="character" w:customStyle="1" w:styleId="UnresolvedMention1">
    <w:name w:val="Unresolved Mention1"/>
    <w:uiPriority w:val="99"/>
    <w:semiHidden/>
    <w:unhideWhenUsed/>
    <w:qFormat/>
    <w:rsid w:val="00336C08"/>
    <w:rPr>
      <w:color w:val="808080"/>
      <w:shd w:val="clear" w:color="auto" w:fill="E6E6E6"/>
    </w:rPr>
  </w:style>
  <w:style w:type="character" w:customStyle="1" w:styleId="TtuloCar">
    <w:name w:val="Título Car"/>
    <w:basedOn w:val="Fuentedeprrafopredeter"/>
    <w:link w:val="Ttulo"/>
    <w:qFormat/>
    <w:rsid w:val="00FF78E5"/>
    <w:rPr>
      <w:rFonts w:ascii="Arial" w:eastAsia="Times New Roman" w:hAnsi="Arial" w:cs="Arial"/>
      <w:b/>
      <w:bCs/>
      <w:sz w:val="24"/>
      <w:szCs w:val="24"/>
      <w:lang w:val="en-GB" w:eastAsia="es-ES"/>
    </w:rPr>
  </w:style>
  <w:style w:type="character" w:customStyle="1" w:styleId="LienInternetvisit">
    <w:name w:val="Lien Internet visité"/>
    <w:rPr>
      <w:color w:val="800000"/>
      <w:u w:val="single"/>
    </w:rPr>
  </w:style>
  <w:style w:type="paragraph" w:customStyle="1" w:styleId="Titre1">
    <w:name w:val="Titre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paragraph" w:styleId="Lista">
    <w:name w:val="List"/>
    <w:basedOn w:val="Textoindependiente"/>
  </w:style>
  <w:style w:type="paragraph" w:styleId="Descripci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En-tteetpieddepage">
    <w:name w:val="En-tête et pied de page"/>
    <w:basedOn w:val="Normal"/>
    <w:qFormat/>
  </w:style>
  <w:style w:type="paragraph" w:styleId="Encabezado">
    <w:name w:val="header"/>
    <w:basedOn w:val="Normal"/>
    <w:link w:val="EncabezadoCar"/>
    <w:rsid w:val="00CD2C3A"/>
    <w:pPr>
      <w:tabs>
        <w:tab w:val="center" w:pos="4513"/>
        <w:tab w:val="right" w:pos="9026"/>
      </w:tabs>
      <w:spacing w:after="0" w:line="240" w:lineRule="auto"/>
    </w:p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paragraph" w:customStyle="1" w:styleId="Default">
    <w:name w:val="Default"/>
    <w:qFormat/>
    <w:rsid w:val="00CD2C3A"/>
    <w:rPr>
      <w:rFonts w:ascii="Times New Roman" w:eastAsia="Times New Roman" w:hAnsi="Times New Roman"/>
      <w:color w:val="000000"/>
      <w:sz w:val="24"/>
      <w:szCs w:val="24"/>
      <w:lang w:val="en-US" w:eastAsia="en-US"/>
    </w:rPr>
  </w:style>
  <w:style w:type="paragraph" w:customStyle="1" w:styleId="Buchstabenaufzhlung">
    <w:name w:val="Buchstabenaufzählung"/>
    <w:basedOn w:val="Normal"/>
    <w:qFormat/>
    <w:rsid w:val="00CD2C3A"/>
    <w:pPr>
      <w:keepNext/>
      <w:tabs>
        <w:tab w:val="left" w:pos="720"/>
      </w:tabs>
      <w:spacing w:after="120" w:line="360" w:lineRule="auto"/>
      <w:ind w:left="1304" w:hanging="453"/>
      <w:jc w:val="both"/>
    </w:pPr>
    <w:rPr>
      <w:b/>
      <w:kern w:val="2"/>
      <w:szCs w:val="24"/>
      <w:lang w:val="de-DE" w:eastAsia="de-DE"/>
    </w:rPr>
  </w:style>
  <w:style w:type="paragraph" w:styleId="Textocomentario">
    <w:name w:val="annotation text"/>
    <w:basedOn w:val="Normal"/>
    <w:link w:val="TextocomentarioCar"/>
    <w:uiPriority w:val="99"/>
    <w:qFormat/>
    <w:rsid w:val="00E1714F"/>
    <w:pPr>
      <w:spacing w:line="240" w:lineRule="auto"/>
    </w:pPr>
    <w:rPr>
      <w:sz w:val="20"/>
      <w:szCs w:val="20"/>
    </w:rPr>
  </w:style>
  <w:style w:type="paragraph" w:styleId="Asuntodelcomentario">
    <w:name w:val="annotation subject"/>
    <w:basedOn w:val="Textocomentario"/>
    <w:next w:val="Textocomentario"/>
    <w:link w:val="AsuntodelcomentarioCar"/>
    <w:semiHidden/>
    <w:qFormat/>
    <w:rsid w:val="00E1714F"/>
    <w:rPr>
      <w:b/>
      <w:bCs/>
    </w:rPr>
  </w:style>
  <w:style w:type="paragraph" w:styleId="Textodeglobo">
    <w:name w:val="Balloon Text"/>
    <w:basedOn w:val="Normal"/>
    <w:link w:val="TextodegloboCar"/>
    <w:semiHidden/>
    <w:qFormat/>
    <w:rsid w:val="00E1714F"/>
    <w:pPr>
      <w:spacing w:after="0" w:line="240" w:lineRule="auto"/>
    </w:pPr>
    <w:rPr>
      <w:rFonts w:ascii="Tahoma" w:hAnsi="Tahoma" w:cs="Tahoma"/>
      <w:sz w:val="16"/>
      <w:szCs w:val="16"/>
    </w:rPr>
  </w:style>
  <w:style w:type="paragraph" w:styleId="Textoindependiente3">
    <w:name w:val="Body Text 3"/>
    <w:basedOn w:val="Normal"/>
    <w:link w:val="Textoindependiente3Car"/>
    <w:qFormat/>
    <w:rsid w:val="00512B52"/>
    <w:pPr>
      <w:spacing w:after="120" w:line="240" w:lineRule="auto"/>
    </w:pPr>
    <w:rPr>
      <w:rFonts w:ascii="Arial" w:eastAsia="SimSun" w:hAnsi="Arial" w:cs="Arial"/>
      <w:sz w:val="16"/>
      <w:szCs w:val="16"/>
      <w:lang w:eastAsia="zh-CN"/>
    </w:rPr>
  </w:style>
  <w:style w:type="paragraph" w:styleId="Revisin">
    <w:name w:val="Revision"/>
    <w:semiHidden/>
    <w:qFormat/>
    <w:rsid w:val="0065553E"/>
    <w:rPr>
      <w:rFonts w:ascii="Times New Roman" w:hAnsi="Times New Roman"/>
      <w:sz w:val="24"/>
      <w:szCs w:val="22"/>
      <w:lang w:val="en-GB" w:eastAsia="en-US"/>
    </w:rPr>
  </w:style>
  <w:style w:type="paragraph" w:styleId="NormalWeb">
    <w:name w:val="Normal (Web)"/>
    <w:basedOn w:val="Normal"/>
    <w:uiPriority w:val="99"/>
    <w:unhideWhenUsed/>
    <w:qFormat/>
    <w:rsid w:val="00AF4647"/>
    <w:pPr>
      <w:spacing w:beforeAutospacing="1" w:afterAutospacing="1" w:line="240" w:lineRule="auto"/>
    </w:pPr>
    <w:rPr>
      <w:rFonts w:eastAsia="Times New Roman"/>
      <w:szCs w:val="24"/>
      <w:lang w:eastAsia="en-GB"/>
    </w:rPr>
  </w:style>
  <w:style w:type="paragraph" w:customStyle="1" w:styleId="indent">
    <w:name w:val="indent"/>
    <w:basedOn w:val="Normal"/>
    <w:qFormat/>
    <w:rsid w:val="00AF4647"/>
    <w:pPr>
      <w:spacing w:beforeAutospacing="1" w:afterAutospacing="1" w:line="240" w:lineRule="auto"/>
    </w:pPr>
    <w:rPr>
      <w:rFonts w:eastAsia="Times New Roman"/>
      <w:szCs w:val="24"/>
      <w:lang w:eastAsia="en-GB"/>
    </w:rPr>
  </w:style>
  <w:style w:type="paragraph" w:customStyle="1" w:styleId="orange">
    <w:name w:val="orange"/>
    <w:basedOn w:val="Normal"/>
    <w:qFormat/>
    <w:rsid w:val="008971E5"/>
    <w:pPr>
      <w:spacing w:beforeAutospacing="1" w:afterAutospacing="1" w:line="240" w:lineRule="auto"/>
    </w:pPr>
    <w:rPr>
      <w:rFonts w:eastAsia="Times New Roman"/>
      <w:szCs w:val="24"/>
      <w:lang w:eastAsia="en-GB"/>
    </w:rPr>
  </w:style>
  <w:style w:type="paragraph" w:styleId="Ttulo">
    <w:name w:val="Title"/>
    <w:basedOn w:val="Normal"/>
    <w:link w:val="TtuloCar"/>
    <w:uiPriority w:val="10"/>
    <w:qFormat/>
    <w:locked/>
    <w:rsid w:val="00FF78E5"/>
    <w:pPr>
      <w:spacing w:after="0" w:line="240" w:lineRule="auto"/>
      <w:jc w:val="center"/>
    </w:pPr>
    <w:rPr>
      <w:rFonts w:ascii="Arial" w:eastAsia="Times New Roman" w:hAnsi="Arial" w:cs="Arial"/>
      <w:b/>
      <w:bCs/>
      <w:szCs w:val="24"/>
      <w:lang w:eastAsia="es-ES"/>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2.xml><?xml version="1.0" encoding="utf-8"?>
<ds:datastoreItem xmlns:ds="http://schemas.openxmlformats.org/officeDocument/2006/customXml" ds:itemID="{C204F948-05A2-483A-A806-E4997502B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B50D69E8-E230-4255-8513-001B250BD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2723</Words>
  <Characters>14977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Patient ICF_adults_ARA_V1.0_20240202.docx</vt:lpstr>
    </vt:vector>
  </TitlesOfParts>
  <Company>Microsoft</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ICF_adults_ARA_V1.0_20240202.docx</dc:title>
  <dc:subject/>
  <dc:creator>jsymons</dc:creator>
  <dc:description/>
  <cp:lastModifiedBy>Clara Frago</cp:lastModifiedBy>
  <cp:revision>33</cp:revision>
  <cp:lastPrinted>2020-07-09T12:10:00Z</cp:lastPrinted>
  <dcterms:created xsi:type="dcterms:W3CDTF">2023-01-24T16:44:00Z</dcterms:created>
  <dcterms:modified xsi:type="dcterms:W3CDTF">2026-09-02T13:17:00Z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0x0101005A83B362BC23C249B60EFEDAB8CCA96E</vt:lpwstr>
  </property>
  <property fmtid="{D5CDD505-2E9C-101B-9397-08002B2CF9AE}" pid="5" name="DocSecurity">
    <vt:i4>0</vt:i4>
  </property>
  <property fmtid="{D5CDD505-2E9C-101B-9397-08002B2CF9AE}" pid="6" name="FileReference">
    <vt:lpwstr>29256440</vt:lpwstr>
  </property>
  <property fmtid="{D5CDD505-2E9C-101B-9397-08002B2CF9AE}" pid="7" name="HyperlinksChanged">
    <vt:bool>false</vt:bool>
  </property>
  <property fmtid="{D5CDD505-2E9C-101B-9397-08002B2CF9AE}" pid="8" name="LinksUpToDate">
    <vt:bool>false</vt:bool>
  </property>
  <property fmtid="{D5CDD505-2E9C-101B-9397-08002B2CF9AE}" pid="9" name="Order">
    <vt:i4>560900</vt:i4>
  </property>
  <property fmtid="{D5CDD505-2E9C-101B-9397-08002B2CF9AE}" pid="10" name="ScaleCrop">
    <vt:bool>false</vt:bool>
  </property>
  <property fmtid="{D5CDD505-2E9C-101B-9397-08002B2CF9AE}" pid="11" name="ShareDoc">
    <vt:bool>false</vt:bool>
  </property>
  <property fmtid="{D5CDD505-2E9C-101B-9397-08002B2CF9AE}" pid="12" name="dmCaseName">
    <vt:lpwstr>Mededinging &amp; Overheid</vt:lpwstr>
  </property>
  <property fmtid="{D5CDD505-2E9C-101B-9397-08002B2CF9AE}" pid="13" name="dmClient">
    <vt:lpwstr>DEP</vt:lpwstr>
  </property>
  <property fmtid="{D5CDD505-2E9C-101B-9397-08002B2CF9AE}" pid="14" name="dmDocType">
    <vt:lpwstr>DOCUMENT</vt:lpwstr>
  </property>
  <property fmtid="{D5CDD505-2E9C-101B-9397-08002B2CF9AE}" pid="15" name="dmMatter">
    <vt:lpwstr>PG_MEOV</vt:lpwstr>
  </property>
  <property fmtid="{D5CDD505-2E9C-101B-9397-08002B2CF9AE}" pid="16" name="MediaServiceImageTags">
    <vt:lpwstr/>
  </property>
  <property fmtid="{D5CDD505-2E9C-101B-9397-08002B2CF9AE}" pid="17" name="GrammarlyDocumentId">
    <vt:lpwstr>86076ef0-b2a3-4b2c-8920-763b9b49b22b</vt:lpwstr>
  </property>
</Properties>
</file>