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360" w:line="259" w:lineRule="auto"/>
        <w:jc w:val="both"/>
        <w:rPr>
          <w:rFonts w:ascii="Calibri" w:cs="Calibri" w:eastAsia="Calibri" w:hAnsi="Calibri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نشرة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للمتبرعين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خاصة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بسجل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التابع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)</w:t>
      </w:r>
    </w:p>
    <w:p w:rsidR="00000000" w:rsidDel="00000000" w:rsidP="00000000" w:rsidRDefault="00000000" w:rsidRPr="00000000" w14:paraId="00000002">
      <w:pPr>
        <w:pBdr>
          <w:bottom w:color="000000" w:space="1" w:sz="6" w:val="single"/>
        </w:pBdr>
        <w:spacing w:after="160" w:before="120" w:line="259" w:lineRule="auto"/>
        <w:ind w:left="1440" w:hanging="144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spacing w:after="0" w:before="120" w:line="259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513"/>
          <w:tab w:val="right" w:leader="none" w:pos="9026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السادة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المحترمين</w:t>
      </w:r>
    </w:p>
    <w:p w:rsidR="00000000" w:rsidDel="00000000" w:rsidP="00000000" w:rsidRDefault="00000000" w:rsidRPr="00000000" w14:paraId="00000005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تلقيت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النشرة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لأنك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بالخلايا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الجذعية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كريات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البيضاء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للحصول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الخلايا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المحفزة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للاستجابة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المناعية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ندعوكم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). </w:t>
      </w:r>
    </w:p>
    <w:p w:rsidR="00000000" w:rsidDel="00000000" w:rsidP="00000000" w:rsidRDefault="00000000" w:rsidRPr="00000000" w14:paraId="00000006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منظمة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ربحية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مستشفيات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ومهنيين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يعملون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السريري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والعلاج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طريق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الخلايا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المحفزة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للاستجابة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المناعية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تحتفظ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بقاعدة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للمرضى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يحتوي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المرضى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والمتبرعين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السريرية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المستخدمة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وتقييمات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سلامة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وفاعلية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الإجراءات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تتلقاها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إنقاذ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حيوات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المرضى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الذين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يعانون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السرطان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والأمراض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تهدد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الحياة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07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النشرة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نوضح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منكم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تشاركوا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يجري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جمعها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وكيف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حقوقك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الحرية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تقرر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ستشارك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رجى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نشرة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بعناية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ومناقشتها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شريكك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عائلتك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أصدقائك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خذ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الكثير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للتفكير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08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وافقت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قراءة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نسختين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وتأريخها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ستحصل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واحدة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للاحتفاظ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وستبقى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النسخة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ملف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الانسحاب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لاحق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فلن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تتلقاه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جودته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رجى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السؤال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التبرعات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شيء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واضح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ترغب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مزيد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tabs>
          <w:tab w:val="left" w:leader="none" w:pos="709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تمنح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نيابة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طفل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رعايتك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رجى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شرح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للطفل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بقدر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فهمه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0A">
      <w:pPr>
        <w:tabs>
          <w:tab w:val="left" w:leader="none" w:pos="709"/>
        </w:tabs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2100"/>
        </w:tabs>
        <w:bidi w:val="1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4">
      <w:pPr>
        <w:tabs>
          <w:tab w:val="left" w:leader="none" w:pos="1541"/>
        </w:tabs>
        <w:bidi w:val="1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before="240" w:line="259" w:lineRule="auto"/>
        <w:jc w:val="both"/>
        <w:rPr>
          <w:rFonts w:ascii="Calibri" w:cs="Calibri" w:eastAsia="Calibri" w:hAnsi="Calibri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الملخص</w:t>
      </w:r>
    </w:p>
    <w:tbl>
      <w:tblPr>
        <w:tblStyle w:val="Table1"/>
        <w:bidiVisual w:val="1"/>
        <w:tblW w:w="9016.0" w:type="dxa"/>
        <w:jc w:val="left"/>
        <w:tblLayout w:type="fixed"/>
        <w:tblLook w:val="0000"/>
      </w:tblPr>
      <w:tblGrid>
        <w:gridCol w:w="4488"/>
        <w:gridCol w:w="4528"/>
        <w:tblGridChange w:id="0">
          <w:tblGrid>
            <w:gridCol w:w="4488"/>
            <w:gridCol w:w="4528"/>
          </w:tblGrid>
        </w:tblGridChange>
      </w:tblGrid>
      <w:tr>
        <w:trPr>
          <w:cantSplit w:val="1"/>
          <w:trHeight w:val="59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120" w:line="259" w:lineRule="auto"/>
              <w:jc w:val="both"/>
              <w:rPr>
                <w:rFonts w:ascii="Calibri" w:cs="Calibri" w:eastAsia="Calibri" w:hAnsi="Calibri"/>
                <w:color w:val="4f81bd"/>
                <w:sz w:val="22"/>
                <w:szCs w:val="22"/>
              </w:rPr>
            </w:pPr>
            <w:bookmarkStart w:colFirst="0" w:colLast="0" w:name="_heading=h.2s8eyo1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European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Society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Blood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Marrow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Transplantation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120" w:line="259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الهدف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السجل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3544"/>
              </w:tabs>
              <w:bidi w:val="1"/>
              <w:spacing w:after="120" w:before="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تتمثل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الوظيفة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الرئيسية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للسجل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السريرية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لأغراض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البحث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وتعزيز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سلامة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وفاعلية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العلاجات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وتحسين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جودة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الرعاية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إن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الهدف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الأسمى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هو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إنقاذ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حيوات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المرضى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الذين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يعانون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سرطان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والأمراض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الأخرى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تهدد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الحياة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A">
            <w:pPr>
              <w:bidi w:val="1"/>
              <w:spacing w:after="160" w:before="80" w:line="259" w:lineRule="auto"/>
              <w:jc w:val="both"/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يمكنك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العثور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كافة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الخاصة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بدراسات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يمكن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استخدام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بياناتك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فيها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موقعنا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الرابط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التالي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color w:val="0000ff"/>
                <w:sz w:val="22"/>
                <w:szCs w:val="22"/>
                <w:u w:val="single"/>
                <w:rtl w:val="0"/>
              </w:rPr>
              <w:t xml:space="preserve">https://www.ebmt.org/research/studies</w:t>
            </w:r>
          </w:p>
          <w:p w:rsidR="00000000" w:rsidDel="00000000" w:rsidP="00000000" w:rsidRDefault="00000000" w:rsidRPr="00000000" w14:paraId="0000001B">
            <w:pPr>
              <w:bidi w:val="1"/>
              <w:spacing w:after="160" w:before="8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تعمل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العديد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«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شركاء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التعاون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»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الصعيد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الدولي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ذلك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مكاتب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التسجيل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والهيئات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السريرية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لذلك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نطلب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أيض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موافقتك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بياناتك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شركاء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أجل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تحقيق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الغرض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الموضح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أعلاه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1C">
            <w:pPr>
              <w:bidi w:val="1"/>
              <w:spacing w:after="160" w:before="8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للأغراض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الموصوفة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هذا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القسم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قد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تعمل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أيض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وكالة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الأدوية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rtl w:val="0"/>
                </w:rPr>
                <w:t xml:space="preserve">www.ema.europa.eu/ema</w:t>
              </w:r>
            </w:hyperlink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والهيئات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وهيئات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تقييم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120" w:line="259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المدعو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لمشاركة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)؟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3544"/>
              </w:tabs>
              <w:bidi w:val="1"/>
              <w:spacing w:after="120" w:before="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تتم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دعوة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المتبرعين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بالخلايا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الجذعية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نخاع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العظام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)،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بكريات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البيضاء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للعلاج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عن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طريق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الخلايا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المحفزة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للاستجابة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المناعية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أجل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بياناتهم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120" w:line="259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ماذا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سيحدث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وافقت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بياناتك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)؟ </w:t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3544"/>
              </w:tabs>
              <w:bidi w:val="1"/>
              <w:spacing w:after="120" w:before="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قررت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بياناتك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فسيتم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الطبية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التبرع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سيتم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جمع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بعض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أثناء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زيارات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التبرع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الروتينية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بالنسبة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لفحوص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المتابعة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الطبية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تحتاج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زيارة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المستشفى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التبرع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خصيص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لهذا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الغرض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يمكن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أيض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إجراء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الفحوص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طبيبك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وإرسالها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المستشفى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مركز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التبرع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 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120" w:line="259" w:lineRule="auto"/>
              <w:jc w:val="both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ماذا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سيحدث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لبياناتك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؟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3544"/>
              </w:tabs>
              <w:bidi w:val="1"/>
              <w:spacing w:after="120" w:before="6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ستظل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بياناتك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سرية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وسيتم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حفظها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قاعدة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معتمدة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وآمنة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تتبع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European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Society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Blood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and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Marrow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Transplantation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).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ستمتثل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جميع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أنشطة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معالجة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للنظام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الأوروبي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العام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لحماية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(2016/679)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والقوانين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المحلية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المعمول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.</w:t>
            </w:r>
          </w:p>
        </w:tc>
      </w:tr>
      <w:tr>
        <w:trPr>
          <w:cantSplit w:val="1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1"/>
              <w:keepLines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120" w:line="259" w:lineRule="auto"/>
              <w:jc w:val="both"/>
              <w:rPr>
                <w:rFonts w:ascii="Calibri" w:cs="Calibri" w:eastAsia="Calibri" w:hAnsi="Calibri"/>
                <w:color w:val="4f81b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كانت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لديك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أسئلة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فمع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تتواصل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1"/>
              </w:rPr>
              <w:t xml:space="preserve">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tabs>
                <w:tab w:val="left" w:leader="none" w:pos="3544"/>
              </w:tabs>
              <w:bidi w:val="1"/>
              <w:spacing w:after="60" w:before="60"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المؤسسة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التابع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لها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3544"/>
              </w:tabs>
              <w:bidi w:val="1"/>
              <w:spacing w:after="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الاسم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3544"/>
              </w:tabs>
              <w:bidi w:val="1"/>
              <w:spacing w:after="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المنصب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المسمى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الوظيفي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544"/>
              </w:tabs>
              <w:bidi w:val="1"/>
              <w:spacing w:after="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العنوان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3544"/>
              </w:tabs>
              <w:bidi w:val="1"/>
              <w:spacing w:after="12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الهاتف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: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tabs>
                <w:tab w:val="left" w:leader="none" w:pos="3544"/>
              </w:tabs>
              <w:bidi w:val="1"/>
              <w:spacing w:after="60" w:before="60" w:line="259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):</w:t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3544"/>
              </w:tabs>
              <w:bidi w:val="1"/>
              <w:spacing w:after="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مسؤول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حماية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3544"/>
              </w:tabs>
              <w:bidi w:val="1"/>
              <w:spacing w:after="6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البريد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rtl w:val="0"/>
                </w:rPr>
                <w:t xml:space="preserve">data.protection@ebmt.org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544"/>
              </w:tabs>
              <w:bidi w:val="1"/>
              <w:spacing w:after="12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رقم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الهاتف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1"/>
              </w:rPr>
              <w:t xml:space="preserve">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sz w:val="22"/>
                  <w:szCs w:val="22"/>
                  <w:rtl w:val="0"/>
                </w:rPr>
                <w:t xml:space="preserve">+34 93 453 8570</w:t>
              </w:r>
            </w:hyperlink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32">
      <w:pPr>
        <w:bidi w:val="1"/>
        <w:spacing w:after="0" w:line="240" w:lineRule="auto"/>
        <w:rPr>
          <w:rFonts w:ascii="Calibri" w:cs="Calibri" w:eastAsia="Calibri" w:hAnsi="Calibri"/>
          <w:color w:val="2e75b5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360" w:line="259" w:lineRule="auto"/>
        <w:ind w:left="357" w:hanging="357"/>
        <w:jc w:val="both"/>
        <w:rPr>
          <w:rFonts w:ascii="Calibri" w:cs="Calibri" w:eastAsia="Calibri" w:hAnsi="Calibri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ماذا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سيحدث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لبياناتك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)؟</w:t>
      </w:r>
    </w:p>
    <w:p w:rsidR="00000000" w:rsidDel="00000000" w:rsidP="00000000" w:rsidRDefault="00000000" w:rsidRPr="00000000" w14:paraId="00000034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30j0zll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جمعها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ومعالجتها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؟ </w:t>
      </w:r>
    </w:p>
    <w:p w:rsidR="00000000" w:rsidDel="00000000" w:rsidP="00000000" w:rsidRDefault="00000000" w:rsidRPr="00000000" w14:paraId="00000035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وفق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(2016/679))،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تعريف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1"/>
        </w:rPr>
        <w:t xml:space="preserve">الشخصية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تتعلق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بفرد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محدد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عليه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لأغراض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التعامل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59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الأحرف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تاريخ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الميلاد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النوع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المريض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المتبرع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الفريد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المقدم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التبرع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والبلد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59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الطبي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والفحص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السريري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ونتائج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فحوص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نخاع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العظام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كان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ممكن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59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والعلاج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line="259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المضاعفات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أثناء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نقل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الخلايا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الجذعية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والتبرع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3A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ربط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المحفوظة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بالأحرف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اسمك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وتاريخ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الميلاد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والنوع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الاجتماعي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ورقم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المريض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الفريد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يقدمه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الأدنى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ضرورية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لضمان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جمعها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أوقات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مختلفة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دقيق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نفس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ولن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استخدامها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لتحديد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هويتك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كفرد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3B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1fob9te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خصوصيتك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مميز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وغير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كاشف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عرف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هذه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العملية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التسمية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المستعارة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تعريفها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تسمح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بالتعامل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بطريقة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ربط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الآن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استخدام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إضافية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محفوظة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تلتزم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بالحد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وخاصة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المريض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الأدنى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هويته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أمكن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تشارك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مستعارة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عندما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تسمح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الظروف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ّ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حالات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معينة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لمنع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تكرار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مثل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تزال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الأدنى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تحديد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الهوية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ولكن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سيجري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دائم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تدابير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المطلوبة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قانون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3C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كيفية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)؟ </w:t>
      </w:r>
    </w:p>
    <w:p w:rsidR="00000000" w:rsidDel="00000000" w:rsidP="00000000" w:rsidRDefault="00000000" w:rsidRPr="00000000" w14:paraId="0000003D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إلكترونية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معتمدة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وآمنة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تابعة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وتخضع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تابعة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لدول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الاتحاد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وتخضع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لسياسة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صارمة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لمراقبة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3E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متى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ستحفظ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؟ </w:t>
      </w:r>
    </w:p>
    <w:p w:rsidR="00000000" w:rsidDel="00000000" w:rsidP="00000000" w:rsidRDefault="00000000" w:rsidRPr="00000000" w14:paraId="0000003F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ستحتفظ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مسمى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حتى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استخدامها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لأغراض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40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سيحتفظ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شركاء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طالما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تخدم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الأغراض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الموضحة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الملخص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1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يمكنه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)؟</w:t>
      </w:r>
    </w:p>
    <w:p w:rsidR="00000000" w:rsidDel="00000000" w:rsidP="00000000" w:rsidRDefault="00000000" w:rsidRPr="00000000" w14:paraId="00000042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3znysh7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سيقتصر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طاقم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أبحاث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والموظفين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المعتمدين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تابع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مكاتب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التسجيل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مجال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والعلاج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الخلايا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المحفزة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للاستجابة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المناعية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IEC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مرضك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43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يمكنه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ملفاتك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كمتبرع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؟</w:t>
      </w:r>
    </w:p>
    <w:p w:rsidR="00000000" w:rsidDel="00000000" w:rsidP="00000000" w:rsidRDefault="00000000" w:rsidRPr="00000000" w14:paraId="00000044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للوصول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للتحقق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جمعها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بدقة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الامتثال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للوائح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الحالية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ستقتصر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إمكانية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مركز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120" w:line="259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طاقم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المستشفى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line="259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مراقب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مدقق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تكليفه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) 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20" w:line="259" w:lineRule="auto"/>
        <w:ind w:left="567" w:hanging="36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التنظيمية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</w:p>
    <w:p w:rsidR="00000000" w:rsidDel="00000000" w:rsidP="00000000" w:rsidRDefault="00000000" w:rsidRPr="00000000" w14:paraId="00000048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الأطراف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الالتزام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بالسرية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تجاهك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كمشارك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موافقتك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للسماح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للأشخاص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المذكورين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بالوصول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49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ستتم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طرف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ثالث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؟ </w:t>
      </w:r>
    </w:p>
    <w:p w:rsidR="00000000" w:rsidDel="00000000" w:rsidP="00000000" w:rsidRDefault="00000000" w:rsidRPr="00000000" w14:paraId="0000004A">
      <w:pPr>
        <w:bidi w:val="1"/>
        <w:spacing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بموافقتك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شركاء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للأغراض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الموضحة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الملخص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وكجزء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يمكن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إرسال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جهلة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تخضع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(2016/679).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ترتب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الضمانات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المطلوبة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بموجب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الخاصة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حيث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إرسالها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خارج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الاتحاد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تعترف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المفوضية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توفر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مستوى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مكافئ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4B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الأساس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لمعالجة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المسؤول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؟ </w:t>
      </w:r>
    </w:p>
    <w:p w:rsidR="00000000" w:rsidDel="00000000" w:rsidP="00000000" w:rsidRDefault="00000000" w:rsidRPr="00000000" w14:paraId="0000004C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heading=h.2et92p0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رسي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GDPR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(2016/679)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وحفظها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ومعالجتها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الهدف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النظام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ضمان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خصوصيتك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للامتثال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لهذه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اللوائح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باعتبارها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الأساس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لجمع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ومعالجتها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وتخزينها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للأغراض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الموصوفة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الملخص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4D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ومستشفاك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«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المراقبان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»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المشتركان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وهذا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يعني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كلاهما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يحدد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معالجة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لماذا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ووسائل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المعالجة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كيف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الخاص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مسؤولان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4E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السلطات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هيئات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تقييم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التكنولوجيا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الصحية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شركاء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التعاون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العلمي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السريري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الآخرين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للأغراض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الموضحة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أعلاه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الملخص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سيكون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هؤلاء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الشركاء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مراقبين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لهذا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الغرض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المحدد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وبالتالي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يكونون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مسؤولين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4F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tyjcwt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حقوقك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بصفتك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المعني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بالبيانات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)؟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160" w:before="120" w:line="259" w:lineRule="auto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منك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وحفظها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ومعالجتها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حجبت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فلن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إرسال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المتعاونين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معنا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ولن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استخدامها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لأغراض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لمساعدة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المتبرعين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والمرضى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51">
      <w:pPr>
        <w:keepLines w:val="1"/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منحت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فستظل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تحتفظ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تحت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سيطرتك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ويحق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الوصول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تصحيحها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شكوى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السلطة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الوطنية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أيض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سحب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موافقتك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المستقبل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علاوة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لديك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طلب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محو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الشخصية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قاعدة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قواعد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الأخرى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ربما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تصدير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إليها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ولن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ذلك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نوع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جودة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العلاج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تتلقاه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52">
      <w:pPr>
        <w:keepLines w:val="1"/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الأطفال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والمراهقون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أيضا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لديهم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سحب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موافقتهم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عند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بلوغهم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53">
      <w:pPr>
        <w:keepNext w:val="1"/>
        <w:keepLines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240" w:line="259" w:lineRule="auto"/>
        <w:ind w:left="851" w:hanging="567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هل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هناك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تكاليف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إضافية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قررت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1"/>
        </w:rPr>
        <w:t xml:space="preserve">؟ </w:t>
      </w:r>
    </w:p>
    <w:p w:rsidR="00000000" w:rsidDel="00000000" w:rsidP="00000000" w:rsidRDefault="00000000" w:rsidRPr="00000000" w14:paraId="00000054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تتحمل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تكاليف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إضافية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بخصوص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ولن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تتلقى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مدفوعات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مقابل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</w:p>
    <w:p w:rsidR="00000000" w:rsidDel="00000000" w:rsidP="00000000" w:rsidRDefault="00000000" w:rsidRPr="00000000" w14:paraId="00000055">
      <w:pPr>
        <w:keepNext w:val="1"/>
        <w:keepLines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360" w:line="259" w:lineRule="auto"/>
        <w:ind w:left="357" w:hanging="357"/>
        <w:jc w:val="both"/>
        <w:rPr>
          <w:rFonts w:ascii="Calibri" w:cs="Calibri" w:eastAsia="Calibri" w:hAnsi="Calibri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يجب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عليك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معه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للحصول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مزيد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ترغب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حقوقك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؟</w:t>
      </w:r>
    </w:p>
    <w:p w:rsidR="00000000" w:rsidDel="00000000" w:rsidP="00000000" w:rsidRDefault="00000000" w:rsidRPr="00000000" w14:paraId="00000056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لمزيد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ترغب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ممارسة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حقوقك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المدرجة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القسم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1.8،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يرجى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57">
      <w:pPr>
        <w:tabs>
          <w:tab w:val="left" w:leader="none" w:pos="567"/>
        </w:tabs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67"/>
        </w:tabs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أدخل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مكتب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] </w:t>
      </w:r>
    </w:p>
    <w:p w:rsidR="00000000" w:rsidDel="00000000" w:rsidP="00000000" w:rsidRDefault="00000000" w:rsidRPr="00000000" w14:paraId="00000059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[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والمسمى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]</w:t>
        <w:tab/>
        <w:tab/>
        <w:tab/>
        <w:tab/>
        <w:tab/>
        <w:tab/>
        <w:t xml:space="preserve">[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التواصل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]</w:t>
      </w:r>
    </w:p>
    <w:p w:rsidR="00000000" w:rsidDel="00000000" w:rsidP="00000000" w:rsidRDefault="00000000" w:rsidRPr="00000000" w14:paraId="0000005A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حامل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[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)]</w:t>
        <w:tab/>
        <w:tab/>
        <w:tab/>
        <w:tab/>
        <w:tab/>
      </w:r>
    </w:p>
    <w:p w:rsidR="00000000" w:rsidDel="00000000" w:rsidP="00000000" w:rsidRDefault="00000000" w:rsidRPr="00000000" w14:paraId="0000005C">
      <w:pPr>
        <w:tabs>
          <w:tab w:val="left" w:leader="none" w:pos="3544"/>
        </w:tabs>
        <w:bidi w:val="1"/>
        <w:spacing w:after="60" w:before="6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مسؤول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حماية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الجمعية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الأوروبية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لزراعة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الدم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ونخاع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العظم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البريد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الإلكتروني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  <w:hyperlink r:id="rId10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data.protection@ebmt.org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</w:p>
    <w:p w:rsidR="00000000" w:rsidDel="00000000" w:rsidP="00000000" w:rsidRDefault="00000000" w:rsidRPr="00000000" w14:paraId="0000005D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رقم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الهاتف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</w:t>
      </w:r>
      <w:hyperlink r:id="rId11">
        <w:r w:rsidDel="00000000" w:rsidR="00000000" w:rsidRPr="00000000">
          <w:rPr>
            <w:rFonts w:ascii="Calibri" w:cs="Calibri" w:eastAsia="Calibri" w:hAnsi="Calibri"/>
            <w:sz w:val="22"/>
            <w:szCs w:val="22"/>
            <w:rtl w:val="0"/>
          </w:rPr>
          <w:t xml:space="preserve">+34 93 453 8570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3544"/>
        </w:tabs>
        <w:bidi w:val="1"/>
        <w:spacing w:after="60" w:before="6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bidi w:val="1"/>
        <w:spacing w:after="0" w:before="360" w:line="259" w:lineRule="auto"/>
        <w:jc w:val="center"/>
        <w:rPr>
          <w:rFonts w:ascii="Calibri" w:cs="Calibri" w:eastAsia="Calibri" w:hAnsi="Calibri"/>
          <w:color w:val="2e75b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نموذج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الموافقة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المستنيرة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لسجل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e75b5"/>
          <w:sz w:val="28"/>
          <w:szCs w:val="28"/>
          <w:rtl w:val="0"/>
        </w:rPr>
        <w:t xml:space="preserve">EBMT</w:t>
      </w:r>
    </w:p>
    <w:p w:rsidR="00000000" w:rsidDel="00000000" w:rsidP="00000000" w:rsidRDefault="00000000" w:rsidRPr="00000000" w14:paraId="00000060">
      <w:pPr>
        <w:bidi w:val="1"/>
        <w:spacing w:after="160" w:before="240" w:line="259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dy6vkm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قرأت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نشرة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للمتبرعين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الإصدار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1.2)،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وأتيحت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فرصة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طرح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الأسئلة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وتلقيت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إجابات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مرضية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لقد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أتيح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قدر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مناسب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لأقرر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كنت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أرغب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بياناتي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EBMT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أفهم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المشاركة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طوعية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تمام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ً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ولي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الانسحاب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إبداء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سبب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دون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تتأثر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رعايتي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الطبية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حقوقي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القانونية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233.0" w:type="dxa"/>
        <w:jc w:val="left"/>
        <w:tblLayout w:type="fixed"/>
        <w:tblLook w:val="0400"/>
      </w:tblPr>
      <w:tblGrid>
        <w:gridCol w:w="7596"/>
        <w:gridCol w:w="818"/>
        <w:gridCol w:w="819"/>
        <w:tblGridChange w:id="0">
          <w:tblGrid>
            <w:gridCol w:w="7596"/>
            <w:gridCol w:w="818"/>
            <w:gridCol w:w="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0" w:before="120" w:line="259" w:lineRule="auto"/>
              <w:ind w:left="142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خلال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التوقيع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نموذج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الموافقة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هذا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أقر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يلي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after="160"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720" w:firstLine="0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bidi w:val="1"/>
              <w:spacing w:after="0" w:line="259" w:lineRule="auto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نعم</w:t>
            </w:r>
          </w:p>
        </w:tc>
        <w:tc>
          <w:tcPr/>
          <w:p w:rsidR="00000000" w:rsidDel="00000000" w:rsidP="00000000" w:rsidRDefault="00000000" w:rsidRPr="00000000" w14:paraId="00000066">
            <w:pPr>
              <w:bidi w:val="1"/>
              <w:spacing w:after="0" w:line="259" w:lineRule="auto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1"/>
              </w:rPr>
              <w:t xml:space="preserve">لا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426" w:hanging="360"/>
              <w:jc w:val="both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أوافق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بياناتي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ذلك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توفر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الحد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الأدنى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الهوية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النحو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المحدد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القسم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1.1،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يتم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الإبلاغ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عنها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ومعالجتها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بواسطة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وسيتم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الاحتفاظ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ببياناتي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أجل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غير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مسمى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bidi w:val="1"/>
              <w:spacing w:after="160" w:before="120" w:line="259" w:lineRule="auto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69">
            <w:pPr>
              <w:bidi w:val="1"/>
              <w:spacing w:after="160" w:before="120"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إلى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سبق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،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426" w:hanging="36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1t3h5sf" w:id="8"/>
            <w:bookmarkEnd w:id="8"/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أوافق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بياناتي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الشخصية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بما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ذلك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توفر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الحد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الأدنى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تحديد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الهوية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والتي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تتم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مشاركتها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السلطات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والباحثين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عبر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المؤسسات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العلمية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السريرية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بشرط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كاف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ٍ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الحماية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لخصوصيتي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الحصول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ضمانات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تعاقدية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كافية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كان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سيتم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إرسال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هذه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البيانات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خارج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المنطقة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bookmarkStart w:colFirst="0" w:colLast="0" w:name="_heading=h.4d34og8" w:id="9"/>
            <w:bookmarkEnd w:id="9"/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426" w:hanging="36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أوافق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بياناتي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المستعارة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سجل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السلطات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الوطنية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وهيئات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تقييم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الصحية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وكالات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رد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،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بشرط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تطبيق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مستوى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كاف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ٍ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الحماية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لخصوصيتي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أو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ترتيب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ضمانات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تعاقدية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كافية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إذا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تمت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مشاركة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بياناتي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المستعارة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خارج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المنطقة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الاقتصادية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276860" cy="257810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276860" cy="257810"/>
                      <wp:effectExtent b="0" l="0" r="0" t="0"/>
                      <wp:wrapNone/>
                      <wp:docPr id="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426" w:hanging="36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أمنح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الإذن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للمراقبين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والمراجعين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من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الجمعية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الأوروبية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لزراعة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الدم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ونخاع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العظم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EBMT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)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والسلطات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التنظيمية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لمراجعة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سجلاتي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الطبية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وفق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ً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للقوانين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المعمول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بها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وتحت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السرية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الكاملة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074">
            <w:pPr>
              <w:spacing w:after="160" w:before="12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160" w:before="12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160" w:before="12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160" w:before="120"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25400</wp:posOffset>
                      </wp:positionV>
                      <wp:extent cx="276860" cy="257810"/>
                      <wp:effectExtent b="0" l="0" r="0" t="0"/>
                      <wp:wrapNone/>
                      <wp:docPr id="3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bidi w:val="1"/>
              <w:spacing w:after="160" w:before="120" w:line="259" w:lineRule="auto"/>
              <w:ind w:left="66" w:firstLine="0"/>
              <w:jc w:val="both"/>
              <w:rPr>
                <w:rFonts w:ascii="Calibri" w:cs="Calibri" w:eastAsia="Calibri" w:hAnsi="Calibr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276860" cy="257810"/>
                      <wp:effectExtent b="0" l="0" r="0" t="0"/>
                      <wp:wrapNone/>
                      <wp:docPr id="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22160" y="3665700"/>
                                <a:ext cx="247680" cy="2286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12700</wp:posOffset>
                      </wp:positionV>
                      <wp:extent cx="276860" cy="257810"/>
                      <wp:effectExtent b="0" l="0" r="0" t="0"/>
                      <wp:wrapNone/>
                      <wp:docPr id="3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860" cy="2578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7A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after="0" w:line="24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الممثل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للمتبرع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7D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br w:type="textWrapping"/>
        <w:t xml:space="preserve">______________________________________</w:t>
      </w:r>
    </w:p>
    <w:p w:rsidR="00000000" w:rsidDel="00000000" w:rsidP="00000000" w:rsidRDefault="00000000" w:rsidRPr="00000000" w14:paraId="0000007E">
      <w:pPr>
        <w:spacing w:after="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____________________________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 / ___ / ______</w:t>
      </w:r>
    </w:p>
    <w:p w:rsidR="00000000" w:rsidDel="00000000" w:rsidP="00000000" w:rsidRDefault="00000000" w:rsidRPr="00000000" w14:paraId="00000080">
      <w:pPr>
        <w:spacing w:after="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الشاهد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وجد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): ______________________________________</w:t>
      </w:r>
    </w:p>
    <w:p w:rsidR="00000000" w:rsidDel="00000000" w:rsidP="00000000" w:rsidRDefault="00000000" w:rsidRPr="00000000" w14:paraId="00000082">
      <w:pPr>
        <w:spacing w:after="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____________________________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 / ___ / ______</w:t>
      </w:r>
    </w:p>
    <w:p w:rsidR="00000000" w:rsidDel="00000000" w:rsidP="00000000" w:rsidRDefault="00000000" w:rsidRPr="00000000" w14:paraId="00000084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توافرت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خلال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الفترة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البيانات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السجل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مما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قد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يؤثر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موافقة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يقوم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المتبرع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بإبلاغه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إبلاغها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الوقت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المناسب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.</w:t>
      </w:r>
    </w:p>
    <w:p w:rsidR="00000000" w:rsidDel="00000000" w:rsidP="00000000" w:rsidRDefault="00000000" w:rsidRPr="00000000" w14:paraId="00000086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ممثل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_______________________________</w:t>
      </w:r>
    </w:p>
    <w:p w:rsidR="00000000" w:rsidDel="00000000" w:rsidP="00000000" w:rsidRDefault="00000000" w:rsidRPr="00000000" w14:paraId="00000088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____________________________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 / ___ / ______</w:t>
      </w:r>
    </w:p>
    <w:p w:rsidR="00000000" w:rsidDel="00000000" w:rsidP="00000000" w:rsidRDefault="00000000" w:rsidRPr="00000000" w14:paraId="00000089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------------------------------------------------------------------------------------------------------------</w:t>
      </w:r>
    </w:p>
    <w:p w:rsidR="00000000" w:rsidDel="00000000" w:rsidP="00000000" w:rsidRDefault="00000000" w:rsidRPr="00000000" w14:paraId="0000008B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معلومات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إضافية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قبل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الحالات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ينطبق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عليها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):</w:t>
      </w:r>
    </w:p>
    <w:p w:rsidR="00000000" w:rsidDel="00000000" w:rsidP="00000000" w:rsidRDefault="00000000" w:rsidRPr="00000000" w14:paraId="0000008D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الاسم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___________________________________________________</w:t>
      </w:r>
    </w:p>
    <w:p w:rsidR="00000000" w:rsidDel="00000000" w:rsidP="00000000" w:rsidRDefault="00000000" w:rsidRPr="00000000" w14:paraId="0000008F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المنصب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المسمى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الوظيفي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_________________________________________________</w:t>
      </w:r>
    </w:p>
    <w:p w:rsidR="00000000" w:rsidDel="00000000" w:rsidP="00000000" w:rsidRDefault="00000000" w:rsidRPr="00000000" w14:paraId="00000090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____________________________</w:t>
        <w:tab/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التاريخ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1"/>
        </w:rPr>
        <w:t xml:space="preserve">: ___ / ___ / ______</w:t>
      </w:r>
    </w:p>
    <w:p w:rsidR="00000000" w:rsidDel="00000000" w:rsidP="00000000" w:rsidRDefault="00000000" w:rsidRPr="00000000" w14:paraId="00000091">
      <w:pPr>
        <w:tabs>
          <w:tab w:val="left" w:leader="none" w:pos="540"/>
        </w:tabs>
        <w:spacing w:after="160" w:before="120" w:line="259" w:lineRule="auto"/>
        <w:ind w:right="-177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60" w:before="120"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سيتم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التوقيع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على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النسخ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التالية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نسخة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للمتبرع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ونسخة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ت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ُ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حفظ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المستشفى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ونسخة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للممثل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القانوني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/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الشاهد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المحايد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تحذف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إذا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كانت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غير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قابلة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للتطبيق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1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60" w:before="120" w:line="259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38" w:w="11906" w:orient="portrait"/>
      <w:pgMar w:bottom="851" w:top="1702" w:left="1440" w:right="1440" w:header="624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Donor ICF_ARA_V1.0_20240202 translated from Donor ICF_ENG_V1.2_20230929</w:t>
    </w:r>
  </w:p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Donor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ICF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ARA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1.0_20240202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مترجمة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من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Donor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ICF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ENG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1"/>
      </w:rPr>
      <w:t xml:space="preserve">1.2_20230929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2340"/>
      </w:tabs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-285749</wp:posOffset>
          </wp:positionH>
          <wp:positionV relativeFrom="paragraph">
            <wp:posOffset>-154939</wp:posOffset>
          </wp:positionV>
          <wp:extent cx="1562100" cy="781050"/>
          <wp:effectExtent b="0" l="0" r="0" t="0"/>
          <wp:wrapNone/>
          <wp:docPr descr="صورة تحتوي على ظلام وشخص، تم إنشاء الوصف تلقائيًا" id="37" name="image1.png"/>
          <a:graphic>
            <a:graphicData uri="http://schemas.openxmlformats.org/drawingml/2006/picture">
              <pic:pic>
                <pic:nvPicPr>
                  <pic:cNvPr descr="صورة تحتوي على ظلام وشخص، تم إنشاء الوصف تلقائيًا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2340"/>
      </w:tabs>
      <w:bidi w:val="1"/>
      <w:rPr>
        <w:rFonts w:ascii="Arial" w:cs="Arial" w:eastAsia="Arial" w:hAnsi="Arial"/>
        <w:color w:val="000000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نموذج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الموافقة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على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مشاركة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البيانات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مع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الجمعية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الأوروبية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لزراعة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الدم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ونخاع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العظم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(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0"/>
      </w:rPr>
      <w:t xml:space="preserve">EBMT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)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وشركائها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 </w:t>
    </w:r>
    <w:r w:rsidDel="00000000" w:rsidR="00000000" w:rsidRPr="00000000">
      <w:rPr>
        <w:rFonts w:ascii="Arial" w:cs="Arial" w:eastAsia="Arial" w:hAnsi="Arial"/>
        <w:color w:val="000000"/>
        <w:sz w:val="20"/>
        <w:szCs w:val="20"/>
        <w:rtl w:val="1"/>
      </w:rPr>
      <w:t xml:space="preserve">المتعاونين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039" w:hanging="420"/>
      </w:pPr>
      <w:rPr/>
    </w:lvl>
    <w:lvl w:ilvl="2">
      <w:start w:val="1"/>
      <w:numFmt w:val="decimal"/>
      <w:lvlText w:val="%1.%2.%3"/>
      <w:lvlJc w:val="left"/>
      <w:pPr>
        <w:ind w:left="1997" w:hanging="720"/>
      </w:pPr>
      <w:rPr/>
    </w:lvl>
    <w:lvl w:ilvl="3">
      <w:start w:val="1"/>
      <w:numFmt w:val="decimal"/>
      <w:lvlText w:val="%1.%2.%3.%4"/>
      <w:lvlJc w:val="left"/>
      <w:pPr>
        <w:ind w:left="1997" w:hanging="720"/>
      </w:pPr>
      <w:rPr/>
    </w:lvl>
    <w:lvl w:ilvl="4">
      <w:start w:val="1"/>
      <w:numFmt w:val="decimal"/>
      <w:lvlText w:val="%1.%2.%3.%4.%5"/>
      <w:lvlJc w:val="left"/>
      <w:pPr>
        <w:ind w:left="2357" w:hanging="1080"/>
      </w:pPr>
      <w:rPr/>
    </w:lvl>
    <w:lvl w:ilvl="5">
      <w:start w:val="1"/>
      <w:numFmt w:val="decimal"/>
      <w:lvlText w:val="%1.%2.%3.%4.%5.%6"/>
      <w:lvlJc w:val="left"/>
      <w:pPr>
        <w:ind w:left="2357" w:hanging="1080"/>
      </w:pPr>
      <w:rPr/>
    </w:lvl>
    <w:lvl w:ilvl="6">
      <w:start w:val="1"/>
      <w:numFmt w:val="decimal"/>
      <w:lvlText w:val="%1.%2.%3.%4.%5.%6.%7"/>
      <w:lvlJc w:val="left"/>
      <w:pPr>
        <w:ind w:left="2717" w:hanging="1440"/>
      </w:pPr>
      <w:rPr/>
    </w:lvl>
    <w:lvl w:ilvl="7">
      <w:start w:val="1"/>
      <w:numFmt w:val="decimal"/>
      <w:lvlText w:val="%1.%2.%3.%4.%5.%6.%7.%8"/>
      <w:lvlJc w:val="left"/>
      <w:pPr>
        <w:ind w:left="2717" w:hanging="1440"/>
      </w:pPr>
      <w:rPr/>
    </w:lvl>
    <w:lvl w:ilvl="8">
      <w:start w:val="1"/>
      <w:numFmt w:val="decimal"/>
      <w:lvlText w:val="%1.%2.%3.%4.%5.%6.%7.%8.%9"/>
      <w:lvlJc w:val="left"/>
      <w:pPr>
        <w:ind w:left="3077" w:hanging="180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494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5f9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Arial" w:cs="Arial" w:eastAsia="Arial" w:hAnsi="Arial"/>
      <w:b w:val="1"/>
    </w:rPr>
  </w:style>
  <w:style w:type="paragraph" w:styleId="Normal" w:default="1">
    <w:name w:val="Normal"/>
    <w:qFormat w:val="1"/>
    <w:rsid w:val="00CD2C3A"/>
    <w:rPr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676835"/>
    <w:pPr>
      <w:keepNext w:val="1"/>
      <w:keepLines w:val="1"/>
      <w:spacing w:after="0" w:before="480"/>
      <w:outlineLvl w:val="0"/>
    </w:pPr>
    <w:rPr>
      <w:rFonts w:ascii="Cambria" w:eastAsia="Malgun Gothic" w:hAnsi="Cambria"/>
      <w:b w:val="1"/>
      <w:bCs w:val="1"/>
      <w:color w:val="365f91"/>
      <w:szCs w:val="2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676835"/>
    <w:pPr>
      <w:keepNext w:val="1"/>
      <w:keepLines w:val="1"/>
      <w:spacing w:after="0" w:before="200"/>
      <w:outlineLvl w:val="1"/>
    </w:pPr>
    <w:rPr>
      <w:rFonts w:ascii="Cambria" w:eastAsia="Malgun Gothic" w:hAnsi="Cambria"/>
      <w:b w:val="1"/>
      <w:bCs w:val="1"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link w:val="TtuloCar"/>
    <w:uiPriority w:val="10"/>
    <w:qFormat w:val="1"/>
    <w:rsid w:val="00FF78E5"/>
    <w:pPr>
      <w:spacing w:after="0" w:line="240" w:lineRule="auto"/>
      <w:jc w:val="center"/>
    </w:pPr>
    <w:rPr>
      <w:rFonts w:ascii="Arial" w:cs="Arial" w:hAnsi="Arial"/>
      <w:b w:val="1"/>
      <w:bCs w:val="1"/>
      <w:szCs w:val="24"/>
      <w:lang w:eastAsia="es-ES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EncabezadoCar" w:customStyle="1">
    <w:name w:val="Encabezado Car"/>
    <w:link w:val="Encabezado"/>
    <w:uiPriority w:val="99"/>
    <w:qFormat w:val="1"/>
    <w:locked w:val="1"/>
    <w:rsid w:val="00CD2C3A"/>
    <w:rPr>
      <w:rFonts w:ascii="Times New Roman" w:cs="Times New Roman" w:hAnsi="Times New Roman"/>
      <w:sz w:val="24"/>
    </w:rPr>
  </w:style>
  <w:style w:type="character" w:styleId="PiedepginaCar" w:customStyle="1">
    <w:name w:val="Pie de página Car"/>
    <w:link w:val="Piedepgina"/>
    <w:uiPriority w:val="99"/>
    <w:qFormat w:val="1"/>
    <w:locked w:val="1"/>
    <w:rsid w:val="00CD2C3A"/>
    <w:rPr>
      <w:rFonts w:ascii="Times New Roman" w:cs="Times New Roman" w:hAnsi="Times New Roman"/>
      <w:sz w:val="24"/>
    </w:rPr>
  </w:style>
  <w:style w:type="character" w:styleId="Textoennegrita">
    <w:name w:val="Strong"/>
    <w:uiPriority w:val="22"/>
    <w:qFormat w:val="1"/>
    <w:rsid w:val="00CD2C3A"/>
    <w:rPr>
      <w:rFonts w:cs="Times New Roman"/>
      <w:b w:val="1"/>
      <w:bCs w:val="1"/>
    </w:rPr>
  </w:style>
  <w:style w:type="character" w:styleId="longtext" w:customStyle="1">
    <w:name w:val="long_text"/>
    <w:qFormat w:val="1"/>
    <w:rsid w:val="00CD2C3A"/>
    <w:rPr>
      <w:rFonts w:cs="Times New Roman"/>
    </w:rPr>
  </w:style>
  <w:style w:type="character" w:styleId="apple-converted-space" w:customStyle="1">
    <w:name w:val="apple-converted-space"/>
    <w:qFormat w:val="1"/>
    <w:rsid w:val="00CD2C3A"/>
    <w:rPr>
      <w:rFonts w:cs="Times New Roman"/>
    </w:rPr>
  </w:style>
  <w:style w:type="character" w:styleId="Refdecomentario">
    <w:name w:val="annotation reference"/>
    <w:uiPriority w:val="99"/>
    <w:qFormat w:val="1"/>
    <w:rsid w:val="00E1714F"/>
    <w:rPr>
      <w:rFonts w:cs="Times New Roman"/>
      <w:sz w:val="16"/>
      <w:szCs w:val="16"/>
    </w:rPr>
  </w:style>
  <w:style w:type="character" w:styleId="TextocomentarioCar" w:customStyle="1">
    <w:name w:val="Texto comentario Car"/>
    <w:link w:val="Textocomentario"/>
    <w:uiPriority w:val="99"/>
    <w:qFormat w:val="1"/>
    <w:locked w:val="1"/>
    <w:rsid w:val="00E1714F"/>
    <w:rPr>
      <w:rFonts w:ascii="Times New Roman" w:cs="Times New Roman" w:hAnsi="Times New Roman"/>
      <w:sz w:val="20"/>
      <w:szCs w:val="20"/>
    </w:rPr>
  </w:style>
  <w:style w:type="character" w:styleId="AsuntodelcomentarioCar" w:customStyle="1">
    <w:name w:val="Asunto del comentario Car"/>
    <w:link w:val="Asuntodelcomentario"/>
    <w:semiHidden w:val="1"/>
    <w:qFormat w:val="1"/>
    <w:locked w:val="1"/>
    <w:rsid w:val="00E1714F"/>
    <w:rPr>
      <w:rFonts w:ascii="Times New Roman" w:cs="Times New Roman" w:hAnsi="Times New Roman"/>
      <w:b w:val="1"/>
      <w:bCs w:val="1"/>
      <w:sz w:val="20"/>
      <w:szCs w:val="20"/>
    </w:rPr>
  </w:style>
  <w:style w:type="character" w:styleId="TextodegloboCar" w:customStyle="1">
    <w:name w:val="Texto de globo Car"/>
    <w:link w:val="Textodeglobo"/>
    <w:semiHidden w:val="1"/>
    <w:qFormat w:val="1"/>
    <w:locked w:val="1"/>
    <w:rsid w:val="00E1714F"/>
    <w:rPr>
      <w:rFonts w:ascii="Tahoma" w:cs="Tahoma" w:hAnsi="Tahoma"/>
      <w:sz w:val="16"/>
      <w:szCs w:val="16"/>
    </w:rPr>
  </w:style>
  <w:style w:type="character" w:styleId="TextoindependienteCar" w:customStyle="1">
    <w:name w:val="Texto independiente Car"/>
    <w:link w:val="Textoindependiente"/>
    <w:qFormat w:val="1"/>
    <w:locked w:val="1"/>
    <w:rsid w:val="00512B52"/>
    <w:rPr>
      <w:rFonts w:ascii="Arial" w:cs="Arial" w:hAnsi="Arial"/>
      <w:sz w:val="24"/>
      <w:szCs w:val="24"/>
      <w:lang w:eastAsia="x-none" w:val="en-US"/>
    </w:rPr>
  </w:style>
  <w:style w:type="character" w:styleId="Textoindependiente3Car" w:customStyle="1">
    <w:name w:val="Texto independiente 3 Car"/>
    <w:link w:val="Textoindependiente3"/>
    <w:qFormat w:val="1"/>
    <w:locked w:val="1"/>
    <w:rsid w:val="00512B52"/>
    <w:rPr>
      <w:rFonts w:ascii="Arial" w:cs="Arial" w:eastAsia="SimSun" w:hAnsi="Arial"/>
      <w:sz w:val="16"/>
      <w:szCs w:val="16"/>
      <w:lang w:eastAsia="zh-CN" w:val="x-none"/>
    </w:rPr>
  </w:style>
  <w:style w:type="character" w:styleId="LienInternet" w:customStyle="1">
    <w:name w:val="Lien Internet"/>
    <w:rsid w:val="00B605C1"/>
    <w:rPr>
      <w:rFonts w:cs="Times New Roman"/>
      <w:color w:val="0000ff"/>
      <w:u w:val="single"/>
    </w:rPr>
  </w:style>
  <w:style w:type="character" w:styleId="Ttulo1Car" w:customStyle="1">
    <w:name w:val="Título 1 Car"/>
    <w:link w:val="Ttulo1"/>
    <w:uiPriority w:val="9"/>
    <w:qFormat w:val="1"/>
    <w:locked w:val="1"/>
    <w:rsid w:val="00676835"/>
    <w:rPr>
      <w:rFonts w:ascii="Cambria" w:cs="Times New Roman" w:eastAsia="Malgun Gothic" w:hAnsi="Cambria"/>
      <w:b w:val="1"/>
      <w:bCs w:val="1"/>
      <w:color w:val="365f91"/>
      <w:sz w:val="28"/>
      <w:szCs w:val="28"/>
    </w:rPr>
  </w:style>
  <w:style w:type="character" w:styleId="Ttulo2Car" w:customStyle="1">
    <w:name w:val="Título 2 Car"/>
    <w:link w:val="Ttulo2"/>
    <w:uiPriority w:val="9"/>
    <w:qFormat w:val="1"/>
    <w:locked w:val="1"/>
    <w:rsid w:val="00676835"/>
    <w:rPr>
      <w:rFonts w:ascii="Cambria" w:cs="Times New Roman" w:eastAsia="Malgun Gothic" w:hAnsi="Cambria"/>
      <w:b w:val="1"/>
      <w:bCs w:val="1"/>
      <w:color w:val="4f81bd"/>
      <w:sz w:val="26"/>
      <w:szCs w:val="26"/>
    </w:rPr>
  </w:style>
  <w:style w:type="character" w:styleId="bullet" w:customStyle="1">
    <w:name w:val="bullet"/>
    <w:qFormat w:val="1"/>
    <w:rsid w:val="00AF4647"/>
  </w:style>
  <w:style w:type="character" w:styleId="UnresolvedMention1" w:customStyle="1">
    <w:name w:val="Unresolved Mention1"/>
    <w:uiPriority w:val="99"/>
    <w:semiHidden w:val="1"/>
    <w:unhideWhenUsed w:val="1"/>
    <w:qFormat w:val="1"/>
    <w:rsid w:val="00336C08"/>
    <w:rPr>
      <w:color w:val="808080"/>
      <w:shd w:color="auto" w:fill="e6e6e6" w:val="clear"/>
    </w:rPr>
  </w:style>
  <w:style w:type="character" w:styleId="TtuloCar" w:customStyle="1">
    <w:name w:val="Título Car"/>
    <w:basedOn w:val="Fuentedeprrafopredeter"/>
    <w:link w:val="Ttulo"/>
    <w:qFormat w:val="1"/>
    <w:rsid w:val="00FF78E5"/>
    <w:rPr>
      <w:rFonts w:ascii="Arial" w:cs="Arial" w:eastAsia="Times New Roman" w:hAnsi="Arial"/>
      <w:b w:val="1"/>
      <w:bCs w:val="1"/>
      <w:sz w:val="24"/>
      <w:szCs w:val="24"/>
      <w:lang w:eastAsia="es-ES" w:val="en-GB"/>
    </w:rPr>
  </w:style>
  <w:style w:type="character" w:styleId="LienInternetvisit" w:customStyle="1">
    <w:name w:val="Lien Internet visité"/>
    <w:rPr>
      <w:color w:val="800000"/>
      <w:u w:val="single"/>
    </w:rPr>
  </w:style>
  <w:style w:type="paragraph" w:styleId="Titre1" w:customStyle="1">
    <w:name w:val="Titre1"/>
    <w:basedOn w:val="Normal"/>
    <w:next w:val="Textoindependiente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Textoindependiente">
    <w:name w:val="Body Text"/>
    <w:basedOn w:val="Normal"/>
    <w:link w:val="TextoindependienteCar"/>
    <w:rsid w:val="00512B52"/>
    <w:pPr>
      <w:spacing w:after="0" w:line="240" w:lineRule="auto"/>
      <w:jc w:val="both"/>
    </w:pPr>
    <w:rPr>
      <w:rFonts w:ascii="Arial" w:cs="Arial" w:hAnsi="Arial"/>
      <w:szCs w:val="24"/>
      <w:lang w:val="en-US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Arial"/>
    </w:rPr>
  </w:style>
  <w:style w:type="paragraph" w:styleId="En-tteetpieddepage" w:customStyle="1">
    <w:name w:val="En-tête et pied de page"/>
    <w:basedOn w:val="Normal"/>
    <w:qFormat w:val="1"/>
  </w:style>
  <w:style w:type="paragraph" w:styleId="Encabezado">
    <w:name w:val="header"/>
    <w:basedOn w:val="Normal"/>
    <w:link w:val="EncabezadoCar"/>
    <w:rsid w:val="00CD2C3A"/>
    <w:pPr>
      <w:tabs>
        <w:tab w:val="center" w:pos="4513"/>
        <w:tab w:val="right" w:pos="9026"/>
      </w:tabs>
      <w:spacing w:after="0" w:line="240" w:lineRule="auto"/>
    </w:pPr>
  </w:style>
  <w:style w:type="paragraph" w:styleId="Prrafodelista">
    <w:name w:val="List Paragraph"/>
    <w:basedOn w:val="Normal"/>
    <w:uiPriority w:val="34"/>
    <w:qFormat w:val="1"/>
    <w:rsid w:val="00CD2C3A"/>
    <w:pPr>
      <w:ind w:left="720"/>
      <w:contextualSpacing w:val="1"/>
    </w:pPr>
  </w:style>
  <w:style w:type="paragraph" w:styleId="Piedepgina">
    <w:name w:val="footer"/>
    <w:basedOn w:val="Normal"/>
    <w:link w:val="PiedepginaCar"/>
    <w:uiPriority w:val="99"/>
    <w:rsid w:val="00CD2C3A"/>
    <w:pPr>
      <w:tabs>
        <w:tab w:val="center" w:pos="4513"/>
        <w:tab w:val="right" w:pos="9026"/>
      </w:tabs>
      <w:spacing w:after="0" w:line="240" w:lineRule="auto"/>
    </w:pPr>
  </w:style>
  <w:style w:type="paragraph" w:styleId="Default" w:customStyle="1">
    <w:name w:val="Default"/>
    <w:qFormat w:val="1"/>
    <w:rsid w:val="00CD2C3A"/>
    <w:rPr>
      <w:color w:val="000000"/>
      <w:lang w:eastAsia="en-US" w:val="en-US"/>
    </w:rPr>
  </w:style>
  <w:style w:type="paragraph" w:styleId="Buchstabenaufzhlung" w:customStyle="1">
    <w:name w:val="Buchstabenaufzählung"/>
    <w:basedOn w:val="Normal"/>
    <w:qFormat w:val="1"/>
    <w:rsid w:val="00CD2C3A"/>
    <w:pPr>
      <w:keepNext w:val="1"/>
      <w:tabs>
        <w:tab w:val="left" w:pos="720"/>
      </w:tabs>
      <w:spacing w:after="120" w:line="360" w:lineRule="auto"/>
      <w:ind w:left="1304" w:hanging="453"/>
      <w:jc w:val="both"/>
    </w:pPr>
    <w:rPr>
      <w:b w:val="1"/>
      <w:kern w:val="2"/>
      <w:szCs w:val="24"/>
      <w:lang w:eastAsia="de-DE" w:val="de-DE"/>
    </w:rPr>
  </w:style>
  <w:style w:type="paragraph" w:styleId="Textocomentario">
    <w:name w:val="annotation text"/>
    <w:basedOn w:val="Normal"/>
    <w:link w:val="TextocomentarioCar"/>
    <w:uiPriority w:val="99"/>
    <w:qFormat w:val="1"/>
    <w:rsid w:val="00E1714F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 w:val="1"/>
    <w:qFormat w:val="1"/>
    <w:rsid w:val="00E1714F"/>
    <w:rPr>
      <w:b w:val="1"/>
      <w:bCs w:val="1"/>
    </w:rPr>
  </w:style>
  <w:style w:type="paragraph" w:styleId="Textodeglobo">
    <w:name w:val="Balloon Text"/>
    <w:basedOn w:val="Normal"/>
    <w:link w:val="TextodegloboCar"/>
    <w:semiHidden w:val="1"/>
    <w:qFormat w:val="1"/>
    <w:rsid w:val="00E1714F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Textoindependiente3">
    <w:name w:val="Body Text 3"/>
    <w:basedOn w:val="Normal"/>
    <w:link w:val="Textoindependiente3Car"/>
    <w:qFormat w:val="1"/>
    <w:rsid w:val="00512B52"/>
    <w:pPr>
      <w:spacing w:after="120" w:line="240" w:lineRule="auto"/>
    </w:pPr>
    <w:rPr>
      <w:rFonts w:ascii="Arial" w:cs="Arial" w:eastAsia="SimSun" w:hAnsi="Arial"/>
      <w:sz w:val="16"/>
      <w:szCs w:val="16"/>
      <w:lang w:eastAsia="zh-CN"/>
    </w:rPr>
  </w:style>
  <w:style w:type="paragraph" w:styleId="Revisin">
    <w:name w:val="Revision"/>
    <w:semiHidden w:val="1"/>
    <w:qFormat w:val="1"/>
    <w:rsid w:val="0065553E"/>
    <w:rPr>
      <w:szCs w:val="22"/>
      <w:lang w:eastAsia="en-US"/>
    </w:rPr>
  </w:style>
  <w:style w:type="paragraph" w:styleId="NormalWeb">
    <w:name w:val="Normal (Web)"/>
    <w:basedOn w:val="Normal"/>
    <w:uiPriority w:val="99"/>
    <w:unhideWhenUsed w:val="1"/>
    <w:qFormat w:val="1"/>
    <w:rsid w:val="00AF4647"/>
    <w:pPr>
      <w:spacing w:afterAutospacing="1" w:beforeAutospacing="1" w:line="240" w:lineRule="auto"/>
    </w:pPr>
    <w:rPr>
      <w:szCs w:val="24"/>
      <w:lang w:eastAsia="en-GB"/>
    </w:rPr>
  </w:style>
  <w:style w:type="paragraph" w:styleId="indent" w:customStyle="1">
    <w:name w:val="indent"/>
    <w:basedOn w:val="Normal"/>
    <w:qFormat w:val="1"/>
    <w:rsid w:val="00AF4647"/>
    <w:pPr>
      <w:spacing w:afterAutospacing="1" w:beforeAutospacing="1" w:line="240" w:lineRule="auto"/>
    </w:pPr>
    <w:rPr>
      <w:szCs w:val="24"/>
      <w:lang w:eastAsia="en-GB"/>
    </w:rPr>
  </w:style>
  <w:style w:type="paragraph" w:styleId="orange" w:customStyle="1">
    <w:name w:val="orange"/>
    <w:basedOn w:val="Normal"/>
    <w:qFormat w:val="1"/>
    <w:rsid w:val="008971E5"/>
    <w:pPr>
      <w:spacing w:afterAutospacing="1" w:beforeAutospacing="1" w:line="240" w:lineRule="auto"/>
    </w:pPr>
    <w:rPr>
      <w:szCs w:val="24"/>
      <w:lang w:eastAsia="en-GB"/>
    </w:rPr>
  </w:style>
  <w:style w:type="table" w:styleId="Tablaconcuadrcula">
    <w:name w:val="Table Grid"/>
    <w:basedOn w:val="Tablanormal"/>
    <w:rsid w:val="00CD2C3A"/>
    <w:rPr>
      <w:lang w:eastAsia="ko-KR"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hyperlink" Target="tel:%2B34%2093%20453%208570" TargetMode="External"/><Relationship Id="rId10" Type="http://schemas.openxmlformats.org/officeDocument/2006/relationships/hyperlink" Target="mailto:data.protection@ebmt.org" TargetMode="External"/><Relationship Id="rId21" Type="http://schemas.openxmlformats.org/officeDocument/2006/relationships/footer" Target="footer1.xml"/><Relationship Id="rId13" Type="http://schemas.openxmlformats.org/officeDocument/2006/relationships/image" Target="media/image2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tel:%2B34%2093%20453%208570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image" Target="media/image3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customXml" Target="../customXML/item1.xml"/><Relationship Id="rId18" Type="http://schemas.openxmlformats.org/officeDocument/2006/relationships/image" Target="media/image4.png"/><Relationship Id="rId7" Type="http://schemas.openxmlformats.org/officeDocument/2006/relationships/hyperlink" Target="http://www.ema.europa.eu/ema" TargetMode="External"/><Relationship Id="rId8" Type="http://schemas.openxmlformats.org/officeDocument/2006/relationships/hyperlink" Target="mailto:data.protection@ebmt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Z3sJbXeHRYjCTauBASyEYtwztA==">CgMxLjAyCWguMnM4ZXlvMTIIaC5namRneHMyCWguMzBqMHpsbDIJaC4xZm9iOXRlMgloLjN6bnlzaDcyCWguMmV0OTJwMDIIaC50eWpjd3QyCWguM2R5NnZrbTIJaC4xdDNoNXNmMgloLjRkMzRvZzg4AHIhMURlejd1VFNRM3NlSC1jcmk5Z2FhbDNUUE9lbjhjLWho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2023-07-12T11:20:00Z</dcterms:created>
  <dc:creator>jsymons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ContentTypeId">
    <vt:lpwstr>0x0101001FC4156341320D49A7EEAF535C81EFBC</vt:lpwstr>
  </property>
  <property fmtid="{D5CDD505-2E9C-101B-9397-08002B2CF9AE}" pid="5" name="DocSecurity">
    <vt:i4>0</vt:i4>
  </property>
  <property fmtid="{D5CDD505-2E9C-101B-9397-08002B2CF9AE}" pid="6" name="FileReference">
    <vt:lpwstr>29256440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rder">
    <vt:i4>560900</vt:i4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dmCaseName">
    <vt:lpwstr>Mededinging &amp; Overheid</vt:lpwstr>
  </property>
  <property fmtid="{D5CDD505-2E9C-101B-9397-08002B2CF9AE}" pid="13" name="dmClient">
    <vt:lpwstr>DEP</vt:lpwstr>
  </property>
  <property fmtid="{D5CDD505-2E9C-101B-9397-08002B2CF9AE}" pid="14" name="dmDocType">
    <vt:lpwstr>DOCUMENT</vt:lpwstr>
  </property>
  <property fmtid="{D5CDD505-2E9C-101B-9397-08002B2CF9AE}" pid="15" name="dmMatter">
    <vt:lpwstr>PG_MEOV</vt:lpwstr>
  </property>
</Properties>
</file>