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B597" w14:textId="77777777" w:rsidR="00AB4B94" w:rsidRDefault="006756C2">
      <w:pPr>
        <w:pStyle w:val="Ttulo1"/>
        <w:bidi/>
        <w:spacing w:before="36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 xml:space="preserve">نشرة معلومات للمرضى خاصة بسجل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 xml:space="preserve"> التابع للجمعية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19A045F7" w14:textId="77777777" w:rsidR="00AB4B94" w:rsidRDefault="00AB4B94">
      <w:pPr>
        <w:pBdr>
          <w:bottom w:val="single" w:sz="6" w:space="1" w:color="000000"/>
        </w:pBdr>
        <w:spacing w:before="120" w:after="160" w:line="259" w:lineRule="auto"/>
        <w:ind w:left="1440" w:hanging="1440"/>
        <w:jc w:val="both"/>
        <w:rPr>
          <w:rFonts w:asciiTheme="minorHAnsi" w:hAnsiTheme="minorHAnsi" w:cstheme="minorHAnsi"/>
          <w:b/>
          <w:sz w:val="22"/>
        </w:rPr>
      </w:pPr>
    </w:p>
    <w:p w14:paraId="34A8D29F" w14:textId="77777777" w:rsidR="00AB4B94" w:rsidRDefault="00AB4B94">
      <w:pPr>
        <w:pStyle w:val="Encabezado"/>
        <w:tabs>
          <w:tab w:val="clear" w:pos="4513"/>
          <w:tab w:val="clear" w:pos="9026"/>
        </w:tabs>
        <w:spacing w:before="120" w:line="259" w:lineRule="auto"/>
        <w:jc w:val="both"/>
        <w:rPr>
          <w:rFonts w:asciiTheme="minorHAnsi" w:hAnsiTheme="minorHAnsi" w:cstheme="minorHAnsi"/>
          <w:sz w:val="22"/>
        </w:rPr>
      </w:pPr>
    </w:p>
    <w:p w14:paraId="4BA4F8F3" w14:textId="77777777" w:rsidR="00AB4B94" w:rsidRDefault="006756C2">
      <w:pPr>
        <w:pStyle w:val="Encabezado"/>
        <w:tabs>
          <w:tab w:val="clear" w:pos="4513"/>
          <w:tab w:val="clear" w:pos="9026"/>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السادة المحترمين</w:t>
      </w:r>
    </w:p>
    <w:p w14:paraId="12EF5E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لقد تلقيت هذه النشرة لأنك تتلقى زراعة دم أو نخاع عظام أو علاجًا من خلال الخلايا المحفزة للاستجابة المناعية و/أو علاجًا مثبطًا للمناعة. نود أن ندعوكم إلى مشاركة بياناتكم مع سجل (قاعدة بيانات) الجمعية الأوروبية لزراعة الدم ونخاع العظام (</w:t>
      </w:r>
      <w:r>
        <w:rPr>
          <w:rFonts w:asciiTheme="minorHAnsi" w:hAnsiTheme="minorHAnsi" w:cstheme="minorHAnsi"/>
          <w:sz w:val="22"/>
        </w:rPr>
        <w:t>EBMT</w:t>
      </w:r>
      <w:r>
        <w:rPr>
          <w:rFonts w:asciiTheme="minorHAnsi" w:hAnsiTheme="minorHAnsi" w:cstheme="minorHAnsi"/>
          <w:sz w:val="22"/>
          <w:rtl/>
          <w:lang w:bidi="ar"/>
        </w:rPr>
        <w:t xml:space="preserve">). </w:t>
      </w:r>
    </w:p>
    <w:p w14:paraId="040118D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هي منظمة غير ربحية تتكون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بقاعدة بيانات دولية للمرضى وتُعرف باسم سجل </w:t>
      </w:r>
      <w:r>
        <w:rPr>
          <w:rFonts w:asciiTheme="minorHAnsi" w:hAnsiTheme="minorHAnsi" w:cstheme="minorHAnsi"/>
          <w:sz w:val="22"/>
        </w:rPr>
        <w:t>EBMT</w:t>
      </w:r>
      <w:r>
        <w:rPr>
          <w:rFonts w:asciiTheme="minorHAnsi" w:hAnsiTheme="minorHAnsi" w:cstheme="minorHAnsi"/>
          <w:sz w:val="22"/>
          <w:rtl/>
          <w:lang w:bidi="ar"/>
        </w:rPr>
        <w:t xml:space="preserve">. يحتوي السجل على بيانات المرضى السريرية المستخدمة في البحث العلمي وتقييمات سلامة وفاعلية العلاج الذي تحصل عليه. إن الهدف من السجل هو إنقاذ حيوات المرضى الذين يعانون من السرطان والأمراض الأخرى التي تهدد الحياة. </w:t>
      </w:r>
    </w:p>
    <w:p w14:paraId="3922054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وفي هذه النشرة، نود أن نوضح التالي: لماذا نطلب منكم أن تشاركوا بياناتكم مع سجل </w:t>
      </w:r>
      <w:r>
        <w:rPr>
          <w:rFonts w:asciiTheme="minorHAnsi" w:hAnsiTheme="minorHAnsi" w:cstheme="minorHAnsi"/>
          <w:sz w:val="22"/>
        </w:rPr>
        <w:t>EBMT</w:t>
      </w:r>
      <w:r>
        <w:rPr>
          <w:rFonts w:asciiTheme="minorHAnsi" w:hAnsiTheme="minorHAnsi" w:cstheme="minorHAnsi"/>
          <w:sz w:val="22"/>
          <w:rtl/>
          <w:lang w:bidi="ar"/>
        </w:rPr>
        <w:t xml:space="preserve">، وما الغرض من معالجة البيانات، وما البيانات التي يجري جمعها، وكيف تتم حماية بياناتك وما هي حقوقك. لك الحرية في أن تقرر ما إذا كنت ستشارك بياناتك مع سجل </w:t>
      </w:r>
      <w:r>
        <w:rPr>
          <w:rFonts w:asciiTheme="minorHAnsi" w:hAnsiTheme="minorHAnsi" w:cstheme="minorHAnsi"/>
          <w:sz w:val="22"/>
        </w:rPr>
        <w:t>EBMT</w:t>
      </w:r>
      <w:r>
        <w:rPr>
          <w:rFonts w:asciiTheme="minorHAnsi" w:hAnsiTheme="minorHAnsi" w:cstheme="minorHAnsi"/>
          <w:sz w:val="22"/>
          <w:rtl/>
          <w:lang w:bidi="ar"/>
        </w:rPr>
        <w:t xml:space="preserve"> أم لا. يُرجى قراءة نشرة المعلومات هذه بعناية ومناقشتها مع شريكك أو عائلتك أو أصدقائك. خذ الكثير من الوقت الذي تحتاجه للتفكير في مشاركة بياناتك. </w:t>
      </w:r>
    </w:p>
    <w:p w14:paraId="69308E1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وافقت على المشاركة، بعد قراءة المعلومات، فسيُطلب منك التوقيع على نسختين من نموذج الموافقة وتأريخها. ستحصل على نسخة واحدة للاحتفاظ بها وستبقى النسخة الأخرى في ملفك الطبي الخاص بك في المستشفى. إذا قررت عدم مشاركة بياناتك أو الانسحاب في وقت لاحق، فلن يؤثر ذلك على نوع العلاج الذي تتلقاه أو جودته. يُرجى سؤال طبيبك المعالِج إذا كان هناك أي شيء غير واضح أو ما إذا كنت ترغب في الحصول على مزيد من المعلومات. </w:t>
      </w:r>
    </w:p>
    <w:p w14:paraId="06C6FAE5" w14:textId="77777777" w:rsidR="00AB4B94" w:rsidRDefault="006756C2">
      <w:pPr>
        <w:tabs>
          <w:tab w:val="left" w:pos="709"/>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كنت تمنح الموافقة نيابة عن طفل تحت رعايتك، فيُرجى شرح ذلك للطفل بقدر ما يمكنه فهمه.</w:t>
      </w:r>
    </w:p>
    <w:p w14:paraId="1A93D911" w14:textId="77777777" w:rsidR="00AB4B94" w:rsidRDefault="00AB4B94">
      <w:pPr>
        <w:tabs>
          <w:tab w:val="left" w:pos="709"/>
        </w:tabs>
        <w:spacing w:before="120" w:after="160" w:line="259" w:lineRule="auto"/>
        <w:jc w:val="both"/>
        <w:rPr>
          <w:rFonts w:asciiTheme="minorHAnsi" w:hAnsiTheme="minorHAnsi" w:cstheme="minorHAnsi"/>
          <w:sz w:val="22"/>
        </w:rPr>
      </w:pPr>
    </w:p>
    <w:p w14:paraId="34FB2BA8" w14:textId="77777777" w:rsidR="00AB4B94" w:rsidRDefault="006756C2">
      <w:pPr>
        <w:pStyle w:val="Ttulo1"/>
        <w:bidi/>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الملخص</w:t>
      </w:r>
    </w:p>
    <w:tbl>
      <w:tblPr>
        <w:bidiVisual/>
        <w:tblW w:w="9016" w:type="dxa"/>
        <w:tblLook w:val="00A0" w:firstRow="1" w:lastRow="0" w:firstColumn="1" w:lastColumn="0" w:noHBand="0" w:noVBand="0"/>
      </w:tblPr>
      <w:tblGrid>
        <w:gridCol w:w="4488"/>
        <w:gridCol w:w="4528"/>
      </w:tblGrid>
      <w:tr w:rsidR="00AB4B94" w14:paraId="37410B6E" w14:textId="77777777">
        <w:trPr>
          <w:cantSplit/>
          <w:trHeight w:val="593"/>
        </w:trPr>
        <w:tc>
          <w:tcPr>
            <w:tcW w:w="9015" w:type="dxa"/>
            <w:gridSpan w:val="2"/>
            <w:tcBorders>
              <w:top w:val="single" w:sz="4" w:space="0" w:color="000000"/>
              <w:left w:val="single" w:sz="4" w:space="0" w:color="000000"/>
              <w:bottom w:val="single" w:sz="4" w:space="0" w:color="000000"/>
              <w:right w:val="single" w:sz="4" w:space="0" w:color="000000"/>
            </w:tcBorders>
          </w:tcPr>
          <w:p w14:paraId="22C694A4" w14:textId="41F018EB"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سجل الجمعية الأوروبية لزراعة الدم ونخاع العظم (</w:t>
            </w:r>
            <w:r>
              <w:rPr>
                <w:rFonts w:asciiTheme="majorHAnsi" w:eastAsiaTheme="majorEastAsia" w:hAnsiTheme="majorHAnsi" w:cstheme="majorHAnsi"/>
                <w:color w:val="auto"/>
                <w:sz w:val="24"/>
                <w:szCs w:val="24"/>
              </w:rPr>
              <w:t>European Society for Blood and Marrow Transplantation, EB</w:t>
            </w:r>
            <w:r w:rsidR="00515C6D">
              <w:rPr>
                <w:rFonts w:asciiTheme="majorHAnsi" w:eastAsiaTheme="majorEastAsia" w:hAnsiTheme="majorHAnsi" w:cstheme="majorHAnsi"/>
                <w:color w:val="auto"/>
                <w:sz w:val="24"/>
                <w:szCs w:val="24"/>
              </w:rPr>
              <w:t>M</w:t>
            </w:r>
            <w:bookmarkStart w:id="0" w:name="_GoBack"/>
            <w:bookmarkEnd w:id="0"/>
            <w:r>
              <w:rPr>
                <w:rFonts w:asciiTheme="majorHAnsi" w:eastAsiaTheme="majorEastAsia" w:hAnsiTheme="majorHAnsi" w:cstheme="majorHAnsi"/>
                <w:color w:val="auto"/>
                <w:sz w:val="24"/>
                <w:szCs w:val="24"/>
              </w:rPr>
              <w:t>T</w:t>
            </w:r>
            <w:r>
              <w:rPr>
                <w:rFonts w:asciiTheme="majorHAnsi" w:eastAsiaTheme="majorEastAsia" w:hAnsiTheme="majorHAnsi" w:cstheme="majorHAnsi"/>
                <w:color w:val="auto"/>
                <w:sz w:val="24"/>
                <w:szCs w:val="24"/>
                <w:rtl/>
                <w:lang w:bidi="ar"/>
              </w:rPr>
              <w:t>)</w:t>
            </w:r>
          </w:p>
        </w:tc>
      </w:tr>
      <w:tr w:rsidR="00AB4B94" w14:paraId="101CF3E4"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560491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الهدف من السجل</w:t>
            </w:r>
          </w:p>
          <w:p w14:paraId="69E1A251" w14:textId="77777777" w:rsidR="00AB4B94" w:rsidRDefault="006756C2">
            <w:pPr>
              <w:tabs>
                <w:tab w:val="left" w:pos="3544"/>
              </w:tabs>
              <w:bidi/>
              <w:spacing w:before="60" w:after="120" w:line="259" w:lineRule="auto"/>
              <w:rPr>
                <w:rFonts w:asciiTheme="minorHAnsi" w:hAnsiTheme="minorHAnsi" w:cstheme="minorHAnsi"/>
                <w:b/>
                <w:sz w:val="22"/>
              </w:rPr>
            </w:pPr>
            <w:r>
              <w:rPr>
                <w:rFonts w:asciiTheme="minorHAnsi" w:hAnsiTheme="minorHAnsi" w:cstheme="minorHAns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إنقاذ حيوات المرضى الذين يعانون من سرطان الدم والأمراض الأخرى التي تهدد الحياة. </w:t>
            </w:r>
          </w:p>
        </w:tc>
      </w:tr>
      <w:tr w:rsidR="00AB4B94" w14:paraId="37D63D6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41C52BF9"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المدعو لمشاركة البيانات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4434C77F"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AB4B94" w14:paraId="5CD608E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30FDC82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إذا وافقت على مشاركة بياناتك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2F50539"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إذا قررت مشاركة بياناتك، فسيتم جمع بيانات حول مرضك وطريقة علاجك واستجابتك له من خلال زياراتك الروتينية للعيادة. لن يُطلب منك زيارة المستشفى خصيصًا لهذا الغرض. </w:t>
            </w:r>
          </w:p>
        </w:tc>
      </w:tr>
      <w:tr w:rsidR="00AB4B94" w14:paraId="04EAEE7D"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1A1FDA9D"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لبياناتك الشخصية؟</w:t>
            </w:r>
          </w:p>
          <w:p w14:paraId="53126CF6"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ستظل جميع بياناتك سرية وسيتم حفظها في قاعدة بيانات معتمدة وآمنة تتبع </w:t>
            </w:r>
            <w:r>
              <w:rPr>
                <w:rFonts w:asciiTheme="minorHAnsi" w:hAnsiTheme="minorHAnsi" w:cstheme="minorHAnsi"/>
                <w:sz w:val="22"/>
              </w:rPr>
              <w:t>European Society for Blood and Marrow Transplantation (EBMT</w:t>
            </w:r>
            <w:r>
              <w:rPr>
                <w:rFonts w:asciiTheme="minorHAnsi" w:hAnsiTheme="minorHAnsi" w:cstheme="minorHAnsi"/>
                <w:sz w:val="22"/>
                <w:rtl/>
                <w:lang w:bidi="ar"/>
              </w:rPr>
              <w:t xml:space="preserve">). ستمتثل جميع أنشطة معالجة البيانات </w:t>
            </w:r>
            <w:bookmarkStart w:id="1" w:name="_Hlk37152529"/>
            <w:r>
              <w:rPr>
                <w:rFonts w:asciiTheme="minorHAnsi" w:hAnsiTheme="minorHAnsi" w:cstheme="minorHAnsi"/>
                <w:sz w:val="22"/>
                <w:rtl/>
                <w:lang w:bidi="ar"/>
              </w:rPr>
              <w:t>للنظام الأوروبي العام لحماية البيانات (2016/679)</w:t>
            </w:r>
            <w:bookmarkEnd w:id="1"/>
            <w:r>
              <w:rPr>
                <w:rFonts w:asciiTheme="minorHAnsi" w:hAnsiTheme="minorHAnsi" w:cstheme="minorHAnsi"/>
                <w:sz w:val="22"/>
                <w:rtl/>
                <w:lang w:bidi="ar"/>
              </w:rPr>
              <w:t xml:space="preserve"> والقوانين المحلية المعمول بها.</w:t>
            </w:r>
          </w:p>
        </w:tc>
      </w:tr>
      <w:tr w:rsidR="00AB4B94" w14:paraId="02129361" w14:textId="77777777">
        <w:trPr>
          <w:cantSplit/>
        </w:trPr>
        <w:tc>
          <w:tcPr>
            <w:tcW w:w="9015" w:type="dxa"/>
            <w:gridSpan w:val="2"/>
            <w:tcBorders>
              <w:top w:val="single" w:sz="4" w:space="0" w:color="000000"/>
              <w:left w:val="single" w:sz="4" w:space="0" w:color="000000"/>
              <w:right w:val="single" w:sz="4" w:space="0" w:color="000000"/>
            </w:tcBorders>
          </w:tcPr>
          <w:p w14:paraId="43CBF213" w14:textId="77777777"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إذا كانت لديك أسئلة، فمع من تتواصل؟</w:t>
            </w:r>
          </w:p>
        </w:tc>
      </w:tr>
      <w:tr w:rsidR="00AB4B94" w14:paraId="2397D865" w14:textId="77777777">
        <w:trPr>
          <w:cantSplit/>
        </w:trPr>
        <w:tc>
          <w:tcPr>
            <w:tcW w:w="4488" w:type="dxa"/>
            <w:tcBorders>
              <w:left w:val="single" w:sz="4" w:space="0" w:color="000000"/>
              <w:bottom w:val="single" w:sz="4" w:space="0" w:color="000000"/>
            </w:tcBorders>
          </w:tcPr>
          <w:p w14:paraId="1DACA6DD"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المؤسسة التابع لها:</w:t>
            </w:r>
          </w:p>
          <w:p w14:paraId="038A2FBA"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الاسم:</w:t>
            </w:r>
          </w:p>
          <w:p w14:paraId="6755A8F7"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المنصب/المسمى الوظيفي: </w:t>
            </w:r>
          </w:p>
          <w:p w14:paraId="5C4006FC"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العنوان:</w:t>
            </w:r>
          </w:p>
          <w:p w14:paraId="1F58EA09" w14:textId="77777777"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رقم الهاتف:</w:t>
            </w:r>
          </w:p>
        </w:tc>
        <w:tc>
          <w:tcPr>
            <w:tcW w:w="4527" w:type="dxa"/>
            <w:tcBorders>
              <w:bottom w:val="single" w:sz="4" w:space="0" w:color="000000"/>
              <w:right w:val="single" w:sz="4" w:space="0" w:color="000000"/>
            </w:tcBorders>
          </w:tcPr>
          <w:p w14:paraId="311711BE"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الجمعية الأوروبية لزراعة الدم ونخاع العظم (</w:t>
            </w:r>
            <w:r>
              <w:rPr>
                <w:rFonts w:asciiTheme="minorHAnsi" w:hAnsiTheme="minorHAnsi" w:cstheme="minorHAnsi"/>
                <w:i/>
                <w:iCs/>
                <w:sz w:val="22"/>
              </w:rPr>
              <w:t>EBMT</w:t>
            </w:r>
            <w:r>
              <w:rPr>
                <w:rFonts w:asciiTheme="minorHAnsi" w:hAnsiTheme="minorHAnsi" w:cstheme="minorHAnsi"/>
                <w:i/>
                <w:iCs/>
                <w:sz w:val="22"/>
                <w:rtl/>
                <w:lang w:bidi="ar"/>
              </w:rPr>
              <w:t>):</w:t>
            </w:r>
          </w:p>
          <w:p w14:paraId="5D1081E2"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p>
          <w:p w14:paraId="5D53AF77" w14:textId="77777777" w:rsidR="00AB4B94" w:rsidRPr="003A2877"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البريد الإلكتروني: </w:t>
            </w:r>
            <w:hyperlink r:id="rId11">
              <w:r>
                <w:rPr>
                  <w:rFonts w:asciiTheme="minorHAnsi" w:hAnsiTheme="minorHAnsi" w:cstheme="minorHAnsi"/>
                  <w:sz w:val="22"/>
                </w:rPr>
                <w:t>data.protection@ebmt.org</w:t>
              </w:r>
            </w:hyperlink>
            <w:r>
              <w:rPr>
                <w:rFonts w:asciiTheme="minorHAnsi" w:hAnsiTheme="minorHAnsi" w:cstheme="minorHAnsi"/>
                <w:sz w:val="22"/>
                <w:rtl/>
                <w:lang w:bidi="ar"/>
              </w:rPr>
              <w:t> </w:t>
            </w:r>
          </w:p>
          <w:p w14:paraId="6E7F4570" w14:textId="77777777"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 xml:space="preserve">رقم الهاتف: </w:t>
            </w:r>
            <w:hyperlink r:id="rId12" w:tgtFrame="_blank">
              <w:r>
                <w:rPr>
                  <w:rFonts w:asciiTheme="minorHAnsi" w:hAnsiTheme="minorHAnsi" w:cstheme="minorHAnsi"/>
                  <w:sz w:val="22"/>
                </w:rPr>
                <w:t>+34 93 453 8570</w:t>
              </w:r>
            </w:hyperlink>
            <w:r>
              <w:rPr>
                <w:rFonts w:asciiTheme="minorHAnsi" w:hAnsiTheme="minorHAnsi" w:cstheme="minorHAnsi"/>
                <w:sz w:val="22"/>
                <w:rtl/>
                <w:lang w:bidi="ar"/>
              </w:rPr>
              <w:t> </w:t>
            </w:r>
          </w:p>
        </w:tc>
      </w:tr>
    </w:tbl>
    <w:p w14:paraId="1355542A" w14:textId="77777777" w:rsidR="00AB4B94" w:rsidRDefault="00AB4B9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4B8A8EF2" w14:textId="77777777" w:rsidR="00AB4B94" w:rsidRDefault="006756C2">
      <w:pPr>
        <w:bidi/>
        <w:spacing w:after="0" w:line="240" w:lineRule="auto"/>
        <w:rPr>
          <w:rFonts w:asciiTheme="majorHAnsi" w:eastAsiaTheme="majorEastAsia" w:hAnsiTheme="majorHAnsi" w:cstheme="majorBidi"/>
          <w:color w:val="2E74B5" w:themeColor="accent1" w:themeShade="BF"/>
          <w:sz w:val="28"/>
          <w:szCs w:val="32"/>
        </w:rPr>
      </w:pPr>
      <w:r>
        <w:br w:type="page"/>
      </w:r>
    </w:p>
    <w:p w14:paraId="1D9AC2E4"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لماذا تتم دعوتك لمشاركة بياناتك في السجل؟</w:t>
      </w:r>
    </w:p>
    <w:p w14:paraId="55336AA9"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تتم دعوتك لمشاركة بياناتك مع سجل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لأنك</w:t>
      </w:r>
    </w:p>
    <w:p w14:paraId="308FBA53"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مريض أو متبرع يشارك في زراعة الدم أو نخاع العظم، </w:t>
      </w:r>
    </w:p>
    <w:p w14:paraId="14EBCF55"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تم تشخيصك بفشل النخاع العظمي وتتلقى علاجًا مثبطًا للمناعة و/أو</w:t>
      </w:r>
    </w:p>
    <w:p w14:paraId="357DA6CD"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تتلقى علاجًا من خلال الخلايا المحفزة للاستجابة المناعية (</w:t>
      </w:r>
      <w:r>
        <w:rPr>
          <w:rFonts w:asciiTheme="minorHAnsi" w:eastAsia="Times New Roman" w:hAnsiTheme="minorHAnsi" w:cstheme="minorHAnsi"/>
          <w:sz w:val="22"/>
        </w:rPr>
        <w:t>IEC</w:t>
      </w:r>
      <w:r>
        <w:rPr>
          <w:rFonts w:asciiTheme="minorHAnsi" w:eastAsia="Times New Roman" w:hAnsiTheme="minorHAnsi" w:cstheme="minorHAnsi"/>
          <w:sz w:val="22"/>
          <w:rtl/>
          <w:lang w:bidi="ar"/>
        </w:rPr>
        <w:t xml:space="preserve">). </w:t>
      </w:r>
    </w:p>
    <w:p w14:paraId="3074E5C8"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sz w:val="22"/>
          <w:rtl/>
          <w:lang w:bidi="ar"/>
        </w:rPr>
        <w:t xml:space="preserve">نطلب موافقتك على تقديم بياناتك الشخصية إلى سجل </w:t>
      </w:r>
      <w:r>
        <w:rPr>
          <w:rFonts w:asciiTheme="minorHAnsi" w:eastAsia="Times New Roman" w:hAnsiTheme="minorHAnsi"/>
          <w:sz w:val="22"/>
        </w:rPr>
        <w:t>EBMT</w:t>
      </w:r>
      <w:r>
        <w:rPr>
          <w:rFonts w:asciiTheme="minorHAnsi" w:eastAsia="Times New Roman" w:hAnsiTheme="minorHAnsi"/>
          <w:sz w:val="22"/>
          <w:rtl/>
          <w:lang w:bidi="ar"/>
        </w:rPr>
        <w:t xml:space="preserve"> للأغراض الموضحة أدناه في القسم </w:t>
      </w:r>
      <w:r>
        <w:rPr>
          <w:rFonts w:eastAsia="Times New Roman"/>
          <w:sz w:val="22"/>
          <w:rtl/>
          <w:lang w:bidi="ar"/>
        </w:rPr>
        <w:fldChar w:fldCharType="begin"/>
      </w:r>
      <w:r>
        <w:rPr>
          <w:rFonts w:ascii="Calibri" w:eastAsia="Times New Roman" w:hAnsi="Calibri"/>
          <w:sz w:val="22"/>
          <w:rtl/>
          <w:lang w:bidi="ar"/>
        </w:rPr>
        <w:instrText>REF _Ref35954552 \r \h</w:instrText>
      </w:r>
      <w:r>
        <w:rPr>
          <w:rFonts w:eastAsia="Times New Roman"/>
          <w:sz w:val="22"/>
          <w:rtl/>
          <w:lang w:bidi="ar"/>
        </w:rPr>
      </w:r>
      <w:r>
        <w:rPr>
          <w:rFonts w:eastAsia="Times New Roman"/>
          <w:sz w:val="22"/>
          <w:rtl/>
          <w:lang w:bidi="ar"/>
        </w:rPr>
        <w:fldChar w:fldCharType="separate"/>
      </w:r>
      <w:r>
        <w:rPr>
          <w:rFonts w:ascii="Calibri" w:eastAsia="Times New Roman" w:hAnsi="Calibri"/>
          <w:sz w:val="22"/>
          <w:rtl/>
          <w:lang w:bidi="ar"/>
        </w:rPr>
        <w:t>3.2</w:t>
      </w:r>
      <w:r>
        <w:rPr>
          <w:rFonts w:eastAsia="Times New Roman"/>
          <w:sz w:val="22"/>
          <w:rtl/>
          <w:lang w:bidi="ar"/>
        </w:rPr>
        <w:fldChar w:fldCharType="end"/>
      </w:r>
      <w:r>
        <w:rPr>
          <w:rFonts w:asciiTheme="minorHAnsi" w:eastAsia="Times New Roman" w:hAnsiTheme="minorHAnsi"/>
          <w:sz w:val="22"/>
          <w:rtl/>
          <w:lang w:bidi="ar"/>
        </w:rPr>
        <w:t>.</w:t>
      </w:r>
    </w:p>
    <w:p w14:paraId="0FA0054C"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لك إذا قررت مشاركة بياناتك مع السجل؟</w:t>
      </w:r>
    </w:p>
    <w:p w14:paraId="08F7EDB5"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hAnsiTheme="minorHAnsi" w:cstheme="minorHAnsi"/>
          <w:sz w:val="22"/>
          <w:rtl/>
          <w:lang w:bidi="ar"/>
        </w:rPr>
        <w:t xml:space="preserve">إذا قررت مشاركة بياناتك مع السجل، فسيتم جمع بيانات الخاصة بمرضك وطرق علاجه والاستجابة له من خلال زيارات العيادة </w:t>
      </w:r>
      <w:r>
        <w:rPr>
          <w:rFonts w:asciiTheme="minorHAnsi" w:hAnsiTheme="minorHAnsi" w:cstheme="minorHAnsi"/>
          <w:sz w:val="22"/>
          <w:u w:val="single"/>
          <w:rtl/>
          <w:lang w:bidi="ar"/>
        </w:rPr>
        <w:t>الروتينية</w:t>
      </w:r>
      <w:r>
        <w:rPr>
          <w:rFonts w:asciiTheme="minorHAnsi" w:hAnsiTheme="minorHAnsi" w:cstheme="minorHAnsi"/>
          <w:sz w:val="22"/>
          <w:rtl/>
          <w:lang w:bidi="ar"/>
        </w:rPr>
        <w:t xml:space="preserve">. لن يُطلب منك زيارة المستشفى خصيصًا لهذا الغرض. لا توجد إجراءات إضافية أكثر من الكشف الإكلنيكي المعتاد. </w:t>
      </w:r>
    </w:p>
    <w:p w14:paraId="2A66FBF7"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قررت عدم مشاركة بياناتك أو الانسحاب في وقت لاحق، </w:t>
      </w:r>
      <w:r>
        <w:rPr>
          <w:rFonts w:asciiTheme="minorHAnsi" w:hAnsiTheme="minorHAnsi" w:cstheme="minorHAnsi"/>
          <w:sz w:val="22"/>
          <w:u w:val="single"/>
          <w:rtl/>
          <w:lang w:bidi="ar"/>
        </w:rPr>
        <w:t>فلن</w:t>
      </w:r>
      <w:r>
        <w:rPr>
          <w:rFonts w:asciiTheme="minorHAnsi" w:hAnsiTheme="minorHAnsi" w:cstheme="minorHAnsi"/>
          <w:sz w:val="22"/>
          <w:rtl/>
          <w:lang w:bidi="ar"/>
        </w:rPr>
        <w:t xml:space="preserve"> يؤثر ذلك على نوع العلاج الذي تتلقاه أو جودته. </w:t>
      </w:r>
    </w:p>
    <w:p w14:paraId="4BDD09F2"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لبياناتك الشخصية في سجل الجمعية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79D3733C"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2" w:name="_Ref34406938"/>
      <w:r>
        <w:rPr>
          <w:rFonts w:asciiTheme="majorHAnsi" w:eastAsiaTheme="majorEastAsia" w:hAnsiTheme="majorHAnsi" w:cstheme="majorHAnsi"/>
          <w:color w:val="auto"/>
          <w:sz w:val="24"/>
          <w:szCs w:val="24"/>
          <w:rtl/>
          <w:lang w:bidi="ar"/>
        </w:rPr>
        <w:t xml:space="preserve">ما البيانات التي يتم جمعها ومعالجتها؟ </w:t>
      </w:r>
      <w:bookmarkStart w:id="3" w:name="_Ref34399128"/>
      <w:bookmarkStart w:id="4" w:name="_Ref34389098"/>
      <w:bookmarkEnd w:id="2"/>
      <w:bookmarkEnd w:id="3"/>
      <w:bookmarkEnd w:id="4"/>
    </w:p>
    <w:p w14:paraId="3FF8BB55"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وفقًا للنظام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xml:space="preserve">))، يتم تعريف </w:t>
      </w:r>
      <w:r>
        <w:rPr>
          <w:rFonts w:asciiTheme="minorHAnsi" w:hAnsiTheme="minorHAnsi" w:cstheme="minorHAnsi"/>
          <w:sz w:val="22"/>
          <w:u w:val="single"/>
          <w:rtl/>
          <w:lang w:bidi="ar"/>
        </w:rPr>
        <w:t>البيانات الشخصية</w:t>
      </w:r>
      <w:r>
        <w:rPr>
          <w:rFonts w:asciiTheme="minorHAnsi" w:hAnsiTheme="minorHAnsi" w:cstheme="minorHAnsi"/>
          <w:sz w:val="22"/>
          <w:rtl/>
          <w:lang w:bidi="ar"/>
        </w:rPr>
        <w:t xml:space="preserve"> على أنها أي معلومات تتعلق بفرد حي محدد أو يمكن التعرّف عليه. لأغراض سجل </w:t>
      </w:r>
      <w:r>
        <w:rPr>
          <w:rFonts w:asciiTheme="minorHAnsi" w:hAnsiTheme="minorHAnsi" w:cstheme="minorHAnsi"/>
          <w:sz w:val="22"/>
        </w:rPr>
        <w:t>EBMT</w:t>
      </w:r>
      <w:r>
        <w:rPr>
          <w:rFonts w:asciiTheme="minorHAnsi" w:hAnsiTheme="minorHAnsi" w:cstheme="minorHAnsi"/>
          <w:sz w:val="22"/>
          <w:rtl/>
          <w:lang w:bidi="ar"/>
        </w:rPr>
        <w:t xml:space="preserve">، سيتم التعامل مع المعلومات التالية من سجلاتك الطبية: </w:t>
      </w:r>
    </w:p>
    <w:p w14:paraId="44379381" w14:textId="77777777" w:rsidR="00AB4B94" w:rsidRDefault="006756C2">
      <w:pPr>
        <w:pStyle w:val="Prrafodelista"/>
        <w:numPr>
          <w:ilvl w:val="0"/>
          <w:numId w:val="3"/>
        </w:numPr>
        <w:bidi/>
        <w:spacing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الأحرف الأولى، تاريخ/سنة الميلاد، النوع الاجتماعي، رقم المريض المميز (</w:t>
      </w:r>
      <w:r>
        <w:rPr>
          <w:rFonts w:asciiTheme="minorHAnsi" w:eastAsia="Times New Roman" w:hAnsiTheme="minorHAnsi" w:cstheme="minorHAnsi"/>
          <w:sz w:val="22"/>
        </w:rPr>
        <w:t>UPN</w:t>
      </w:r>
      <w:r>
        <w:rPr>
          <w:rFonts w:asciiTheme="minorHAnsi" w:eastAsia="Times New Roman" w:hAnsiTheme="minorHAnsi" w:cstheme="minorHAnsi"/>
          <w:sz w:val="22"/>
          <w:rtl/>
          <w:lang w:bidi="ar"/>
        </w:rPr>
        <w:t>) المُقدم من المستشفى الخاص بك والدولة</w:t>
      </w:r>
    </w:p>
    <w:p w14:paraId="23229DB9"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التاريخ الطبي والفحص السريري ونتائج فحوص الدم ونخاع العظام</w:t>
      </w:r>
    </w:p>
    <w:p w14:paraId="02097E3B"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تشخيص المرض </w:t>
      </w:r>
    </w:p>
    <w:p w14:paraId="413C3D8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نقل الدم، والأدوية والعلاج</w:t>
      </w:r>
    </w:p>
    <w:p w14:paraId="3F104DD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الاستجابة للعلاج والمضاعفات </w:t>
      </w:r>
    </w:p>
    <w:p w14:paraId="6F860E2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سيتم ربط البيانات الشخصية المحفوظة في سجل </w:t>
      </w:r>
      <w:r>
        <w:rPr>
          <w:rFonts w:asciiTheme="minorHAnsi" w:hAnsiTheme="minorHAnsi" w:cstheme="minorHAnsi"/>
          <w:sz w:val="22"/>
        </w:rPr>
        <w:t>EBMT</w:t>
      </w:r>
      <w:r>
        <w:rPr>
          <w:rFonts w:asciiTheme="minorHAnsi" w:hAnsiTheme="minorHAnsi" w:cstheme="minorHAnsi"/>
          <w:sz w:val="22"/>
          <w:rtl/>
          <w:lang w:bidi="ar"/>
        </w:rPr>
        <w:t xml:space="preserve"> بالأحرف الأولى اسمك وتاريخ/سنة الميلاد والنوع الاجتماعي ورقم المريض الفريد (</w:t>
      </w:r>
      <w:r>
        <w:rPr>
          <w:rFonts w:asciiTheme="minorHAnsi" w:hAnsiTheme="minorHAnsi" w:cstheme="minorHAnsi"/>
          <w:sz w:val="22"/>
        </w:rPr>
        <w:t>UPN</w:t>
      </w:r>
      <w:r>
        <w:rPr>
          <w:rFonts w:asciiTheme="minorHAnsi" w:hAnsiTheme="minorHAnsi" w:cstheme="minorHAnsi"/>
          <w:sz w:val="22"/>
          <w:rtl/>
          <w:lang w:bidi="ar"/>
        </w:rPr>
        <w:t xml:space="preserve">) الذي يقدمه المستشفى. هذه البيانات توفر الحد الأدنى من تحديد الهوية، ضرورية لضمان حفظ البيانات التي يتم جمعها في أوقات مختلفة حفظًا دقيقًا في نفس السجل. ولن يتم استخدامها لتحديد هويتك كفرد. </w:t>
      </w:r>
    </w:p>
    <w:p w14:paraId="04D92BEF" w14:textId="6D4510A4"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من أجل حماية خصوصيتك، يتم منح بياناتك رقم قاعدة بيانات مميز وغير كاشف عن المعلومات. تُعرف هذه العملية باسم «التسمية المستعارة» ويتم تعريفها في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تسمح بالتعامل مع بياناتك الشخصية بطريقة لا يمكنها ربط البيانات بك بعد الآن دون استخدام بيانات إضافية محفوظة في المستشفى المحلي. تلتزم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بالحد من مشاركة البيانات الشخصية، وخاصة بيانات المريض التي توفر الحد الأدنى من تحديد هويته. كلما أمكن ذلك، تشارك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 تحديد الهوية، ولكن ذلك سيجري دائمًا بموجب تدابير حماية البيانات المطلوبة قانونًا.</w:t>
      </w:r>
    </w:p>
    <w:p w14:paraId="0D9C528D" w14:textId="77777777" w:rsidR="00492B0D" w:rsidRDefault="00492B0D">
      <w:pPr>
        <w:tabs>
          <w:tab w:val="left" w:pos="567"/>
        </w:tabs>
        <w:spacing w:before="120" w:after="160" w:line="259" w:lineRule="auto"/>
        <w:jc w:val="both"/>
        <w:rPr>
          <w:rFonts w:asciiTheme="minorHAnsi" w:hAnsiTheme="minorHAnsi" w:cstheme="minorHAnsi"/>
          <w:sz w:val="22"/>
        </w:rPr>
      </w:pPr>
    </w:p>
    <w:p w14:paraId="1A7733C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5" w:name="_Ref35954552"/>
      <w:bookmarkStart w:id="6" w:name="_Ref34389813"/>
      <w:r>
        <w:rPr>
          <w:rFonts w:asciiTheme="majorHAnsi" w:eastAsiaTheme="majorEastAsia" w:hAnsiTheme="majorHAnsi" w:cstheme="majorHAnsi"/>
          <w:color w:val="auto"/>
          <w:sz w:val="24"/>
          <w:szCs w:val="24"/>
          <w:rtl/>
          <w:lang w:bidi="ar"/>
        </w:rPr>
        <w:t>ما الغرض من جمع بياناتك ومعالجتها؟</w:t>
      </w:r>
      <w:bookmarkEnd w:id="5"/>
      <w:bookmarkEnd w:id="6"/>
      <w:r>
        <w:rPr>
          <w:rFonts w:asciiTheme="majorHAnsi" w:eastAsiaTheme="majorEastAsia" w:hAnsiTheme="majorHAnsi" w:cstheme="majorHAnsi"/>
          <w:color w:val="auto"/>
          <w:sz w:val="24"/>
          <w:szCs w:val="24"/>
          <w:rtl/>
          <w:lang w:bidi="ar"/>
        </w:rPr>
        <w:t xml:space="preserve"> </w:t>
      </w:r>
      <w:bookmarkStart w:id="7" w:name="_Hlk35955056"/>
      <w:bookmarkEnd w:id="7"/>
    </w:p>
    <w:p w14:paraId="6A0A7631"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سجل الجمعية الأوروبية لزراعة الدم ونخاع العظم (</w:t>
      </w:r>
      <w:r>
        <w:rPr>
          <w:rFonts w:asciiTheme="minorHAnsi" w:eastAsiaTheme="minorHAnsi" w:hAnsiTheme="minorHAnsi" w:cstheme="minorBidi"/>
          <w:b/>
          <w:bCs/>
          <w:sz w:val="22"/>
        </w:rPr>
        <w:t>EBMT</w:t>
      </w:r>
      <w:r>
        <w:rPr>
          <w:rFonts w:asciiTheme="minorHAnsi" w:eastAsiaTheme="minorHAnsi" w:hAnsiTheme="minorHAnsi" w:cstheme="minorBidi"/>
          <w:b/>
          <w:bCs/>
          <w:sz w:val="22"/>
          <w:rtl/>
          <w:lang w:bidi="ar"/>
        </w:rPr>
        <w:t>)</w:t>
      </w:r>
    </w:p>
    <w:p w14:paraId="2E651D47"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تتمثل الوظيفة الأساسية لسجل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جمع البيانات السريرية عن المرضى الذين تلقوا زراعة الدم و/أو نخاع العظام و/أو 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كجزء من علاجهم. وتُستخدم البيانات المُجمعة فيما يلي:</w:t>
      </w:r>
    </w:p>
    <w:p w14:paraId="782100B6" w14:textId="77777777" w:rsidR="00AB4B94" w:rsidRDefault="006756C2">
      <w:pPr>
        <w:pStyle w:val="Prrafodelista"/>
        <w:numPr>
          <w:ilvl w:val="0"/>
          <w:numId w:val="5"/>
        </w:numPr>
        <w:bidi/>
        <w:spacing w:before="80" w:after="160" w:line="259" w:lineRule="auto"/>
        <w:ind w:left="709"/>
        <w:jc w:val="both"/>
        <w:rPr>
          <w:rFonts w:asciiTheme="minorHAnsi" w:eastAsiaTheme="minorHAnsi" w:hAnsiTheme="minorHAnsi" w:cstheme="minorBidi"/>
          <w:sz w:val="22"/>
        </w:rPr>
      </w:pPr>
      <w:r>
        <w:rPr>
          <w:rFonts w:asciiTheme="minorHAnsi" w:eastAsiaTheme="minorHAnsi" w:hAnsiTheme="minorHAnsi" w:cstheme="minorBidi"/>
          <w:sz w:val="22"/>
          <w:rtl/>
          <w:lang w:bidi="ar"/>
        </w:rPr>
        <w:lastRenderedPageBreak/>
        <w:t>البحث الطبي الذي يهدف إلى تعزيز قاعدة المعرفة في مجال الزرع،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والعلاج المثبط للمناعة</w:t>
      </w:r>
    </w:p>
    <w:p w14:paraId="252530BE" w14:textId="77777777" w:rsidR="00AB4B94" w:rsidRDefault="006756C2">
      <w:pPr>
        <w:pStyle w:val="Prrafodelista"/>
        <w:numPr>
          <w:ilvl w:val="0"/>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تحسين رعاية المرضى في المستشفيات من خلال: </w:t>
      </w:r>
    </w:p>
    <w:p w14:paraId="1ECBAEC9"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توفير مرجع للنتائج العلاجية، يمكن للمستشفيات أن تستخدمه لمراقبة الجودة</w:t>
      </w:r>
    </w:p>
    <w:p w14:paraId="06FD0C9F"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تطوير إجراءات جديدة ومحسنة للزرع،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والعلاج المثبط للمناعة </w:t>
      </w:r>
    </w:p>
    <w:p w14:paraId="34D9DAB2"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تحسين نوعية هذه الإجراءات من خلال اعتماد المستشفيات المعالجة</w:t>
      </w:r>
    </w:p>
    <w:p w14:paraId="24A7BB94"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ستساهم بياناتك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تحسين رعاية المرضى ونتائجها.</w:t>
      </w:r>
    </w:p>
    <w:p w14:paraId="51D3D93B" w14:textId="7C117144"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يمكنك العثور على كافة المعلومات الخاصة بدراسات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والتي يمكن استخدام بياناتك الشخصية فيها، من خلال زيارة موقعنا من خلال الرابط التالي: </w:t>
      </w:r>
      <w:hyperlink>
        <w:r>
          <w:rPr>
            <w:rStyle w:val="LienInternet"/>
            <w:rFonts w:asciiTheme="minorHAnsi" w:eastAsiaTheme="minorHAnsi" w:hAnsiTheme="minorHAnsi" w:cstheme="minorBidi"/>
            <w:sz w:val="22"/>
          </w:rPr>
          <w:t>https://www.ebmt.org/research/studies</w:t>
        </w:r>
      </w:hyperlink>
    </w:p>
    <w:p w14:paraId="47419CA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تعمل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بياناتك الشخصية مع شركاء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من أجل تحقيق الغرض الموضح أعلاه. </w:t>
      </w:r>
    </w:p>
    <w:p w14:paraId="3B24766F"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HAnsi"/>
          <w:sz w:val="22"/>
          <w:rtl/>
          <w:lang w:bidi="ar"/>
        </w:rPr>
        <w:t>للأغراض الموصوفة أدناه، قد تعمل الجمعية الأوروبية لزراعة الدم ونخاع العظم (</w:t>
      </w:r>
      <w:r>
        <w:rPr>
          <w:rFonts w:asciiTheme="minorHAnsi" w:eastAsiaTheme="minorHAnsi" w:hAnsiTheme="minorHAnsi" w:cstheme="minorHAnsi"/>
          <w:sz w:val="22"/>
        </w:rPr>
        <w:t>EBMT</w:t>
      </w:r>
      <w:r>
        <w:rPr>
          <w:rFonts w:asciiTheme="minorHAnsi" w:eastAsiaTheme="minorHAnsi" w:hAnsiTheme="minorHAnsi" w:cstheme="minorHAnsi"/>
          <w:sz w:val="22"/>
          <w:rtl/>
          <w:lang w:bidi="ar"/>
        </w:rPr>
        <w:t>) أيضًا مع وكالة الأدوية الأوروبية (</w:t>
      </w:r>
      <w:r>
        <w:rPr>
          <w:rFonts w:asciiTheme="minorHAnsi" w:eastAsiaTheme="minorHAnsi" w:hAnsiTheme="minorHAnsi" w:cstheme="minorHAnsi"/>
          <w:sz w:val="22"/>
        </w:rPr>
        <w:t xml:space="preserve">EMA: </w:t>
      </w:r>
      <w:hyperlink r:id="rId13">
        <w:r>
          <w:rPr>
            <w:rFonts w:asciiTheme="minorHAnsi" w:eastAsiaTheme="minorHAnsi" w:hAnsiTheme="minorHAnsi" w:cstheme="minorHAnsi"/>
          </w:rPr>
          <w:t>www.ema.europa.eu/ema</w:t>
        </w:r>
      </w:hyperlink>
      <w:r>
        <w:rPr>
          <w:rFonts w:asciiTheme="minorHAnsi" w:eastAsiaTheme="minorHAnsi" w:hAnsiTheme="minorHAnsi" w:cstheme="minorHAnsi"/>
          <w:sz w:val="22"/>
          <w:rtl/>
          <w:lang w:bidi="ar"/>
        </w:rPr>
        <w:t>) والهيئات الصحية الوطنية وهيئات تقييم التكنولوجيا الصحية، وحاملي تراخيص التسويق (</w:t>
      </w:r>
      <w:r>
        <w:rPr>
          <w:rFonts w:asciiTheme="minorHAnsi" w:eastAsiaTheme="minorHAnsi" w:hAnsiTheme="minorHAnsi" w:cstheme="minorHAnsi"/>
          <w:sz w:val="22"/>
        </w:rPr>
        <w:t>MAHs</w:t>
      </w:r>
      <w:r>
        <w:rPr>
          <w:rFonts w:asciiTheme="minorHAnsi" w:eastAsiaTheme="minorHAnsi" w:hAnsiTheme="minorHAnsi" w:cstheme="minorHAnsi"/>
          <w:sz w:val="22"/>
          <w:rtl/>
          <w:lang w:bidi="ar"/>
        </w:rPr>
        <w:t>، مثل شركات الأدوية التي تمتلك العلاجات التي يتلقاها المرضى الذين يعانون من نفس حالتك).</w:t>
      </w:r>
    </w:p>
    <w:p w14:paraId="00E05526"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التزامات ما بعد الترخيص متعلقة بالعلاج من خلال الخلايا المحفزة للاستجابة المناعية (</w:t>
      </w:r>
      <w:r>
        <w:rPr>
          <w:rFonts w:asciiTheme="minorHAnsi" w:eastAsiaTheme="minorHAnsi" w:hAnsiTheme="minorHAnsi" w:cstheme="minorBidi"/>
          <w:b/>
          <w:bCs/>
          <w:sz w:val="22"/>
        </w:rPr>
        <w:t>IEC</w:t>
      </w:r>
      <w:r>
        <w:rPr>
          <w:rFonts w:asciiTheme="minorHAnsi" w:eastAsiaTheme="minorHAnsi" w:hAnsiTheme="minorHAnsi" w:cstheme="minorBidi"/>
          <w:b/>
          <w:bCs/>
          <w:sz w:val="22"/>
          <w:rtl/>
          <w:lang w:bidi="ar"/>
        </w:rPr>
        <w:t xml:space="preserve">) </w:t>
      </w:r>
    </w:p>
    <w:p w14:paraId="392F3798"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في أوروبا، لا يمكن استخدام علاجات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الأدوية الأوروبية بأن يتعاون حاملو ترخيص التسويق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)لإجراء هذه الدراسات. لهذا الغرض، طورت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«إطار عمل لمعالجة بيانات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لدراسات ما بعد الحصول على الترخيص على الخلايا المحفزة للاستجابة المناعية»، وهو متاح للجمهور على موقع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الإلكتروني. سيسمح هذا الإطار للجمعية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بمساعدة حاملي التراخيص في إجراء دراسات ما بعد الحصول على الترخيص، والمفروضة من وكالة الأدوية الأوروبية، على 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w:t>
      </w:r>
    </w:p>
    <w:p w14:paraId="6374A32D" w14:textId="0175CF19" w:rsidR="00AB4B94" w:rsidRDefault="006756C2">
      <w:pPr>
        <w:bidi/>
        <w:spacing w:before="80" w:after="160" w:line="259" w:lineRule="auto"/>
        <w:jc w:val="both"/>
        <w:rPr>
          <w:rFonts w:asciiTheme="minorHAnsi" w:eastAsiaTheme="minorHAnsi" w:hAnsiTheme="minorHAnsi" w:cstheme="minorBidi"/>
          <w:bCs/>
          <w:sz w:val="22"/>
        </w:rPr>
      </w:pPr>
      <w:r>
        <w:rPr>
          <w:rFonts w:asciiTheme="minorHAnsi" w:eastAsiaTheme="minorHAnsi" w:hAnsiTheme="minorHAnsi" w:cstheme="minorBidi"/>
          <w:sz w:val="22"/>
          <w:rtl/>
          <w:lang w:bidi="ar"/>
        </w:rPr>
        <w:t>إذا كنت تتلقى أي 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كجزء من علاجك في المستشفى، فإن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ستطلب موافقتك على مشاركة بياناتك المستعارة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حاملي التراخيص لعلاج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الذي تتلقاه.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تحصل عليه.</w:t>
      </w:r>
    </w:p>
    <w:p w14:paraId="1F969048" w14:textId="41179F26" w:rsidR="00026F4C" w:rsidRDefault="00026F4C">
      <w:pPr>
        <w:spacing w:before="80" w:after="160" w:line="259" w:lineRule="auto"/>
        <w:jc w:val="both"/>
        <w:rPr>
          <w:rFonts w:asciiTheme="minorHAnsi" w:eastAsiaTheme="minorHAnsi" w:hAnsiTheme="minorHAnsi" w:cstheme="minorBidi"/>
          <w:bCs/>
          <w:sz w:val="22"/>
        </w:rPr>
      </w:pPr>
    </w:p>
    <w:p w14:paraId="424149EC" w14:textId="77777777" w:rsidR="00492B0D" w:rsidRDefault="00492B0D">
      <w:pPr>
        <w:spacing w:before="80" w:after="160" w:line="259" w:lineRule="auto"/>
        <w:jc w:val="both"/>
        <w:rPr>
          <w:rFonts w:asciiTheme="minorHAnsi" w:eastAsiaTheme="minorHAnsi" w:hAnsiTheme="minorHAnsi" w:cstheme="minorBidi"/>
          <w:bCs/>
          <w:sz w:val="22"/>
        </w:rPr>
      </w:pPr>
    </w:p>
    <w:p w14:paraId="7DED1289" w14:textId="77777777" w:rsidR="00026F4C" w:rsidRDefault="00026F4C">
      <w:pPr>
        <w:spacing w:before="80" w:after="160" w:line="259" w:lineRule="auto"/>
        <w:jc w:val="both"/>
        <w:rPr>
          <w:rFonts w:asciiTheme="minorHAnsi" w:eastAsiaTheme="minorHAnsi" w:hAnsiTheme="minorHAnsi" w:cstheme="minorBidi"/>
          <w:bCs/>
          <w:sz w:val="22"/>
        </w:rPr>
      </w:pPr>
    </w:p>
    <w:p w14:paraId="0CA4DC4D" w14:textId="77777777" w:rsidR="00AB4B94" w:rsidRDefault="006756C2">
      <w:pPr>
        <w:bidi/>
        <w:spacing w:before="240" w:after="160" w:line="259" w:lineRule="auto"/>
        <w:jc w:val="both"/>
        <w:rPr>
          <w:rFonts w:asciiTheme="minorHAnsi" w:eastAsiaTheme="minorHAnsi" w:hAnsiTheme="minorHAnsi" w:cstheme="minorBidi"/>
          <w:b/>
          <w:sz w:val="22"/>
        </w:rPr>
      </w:pPr>
      <w:bookmarkStart w:id="8" w:name="_Hlk35954989"/>
      <w:bookmarkEnd w:id="8"/>
      <w:r>
        <w:rPr>
          <w:rFonts w:asciiTheme="minorHAnsi" w:eastAsiaTheme="minorHAnsi" w:hAnsiTheme="minorHAnsi" w:cstheme="minorBidi"/>
          <w:b/>
          <w:bCs/>
          <w:sz w:val="22"/>
          <w:rtl/>
          <w:lang w:bidi="ar"/>
        </w:rPr>
        <w:t>تقييمات التكنولوجيا الصحية</w:t>
      </w:r>
    </w:p>
    <w:p w14:paraId="2BA43F7B"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توصيات بشأن تمويل أو تغطية تكاليف الأدوية أو التقنيات الصحية من قبل شركات التأمين ووكالات رد التكاليف. </w:t>
      </w:r>
    </w:p>
    <w:p w14:paraId="57240C6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يمكن أن تكون البيانات المستمدة من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1CFD9B06"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lastRenderedPageBreak/>
        <w:t>قد تطلب هيئات تقييم التكنولوجيا الصحية و/أو وكالات رد التكاليف من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مشاركة البيانات المستعارة معها من أجل تقييماتها لتقنيات صحية محددة. </w:t>
      </w:r>
      <w:bookmarkStart w:id="9" w:name="_Hlk36219222"/>
      <w:r>
        <w:rPr>
          <w:rFonts w:asciiTheme="minorHAnsi" w:eastAsiaTheme="minorHAnsi" w:hAnsiTheme="minorHAnsi" w:cstheme="minorBidi"/>
          <w:sz w:val="22"/>
          <w:rtl/>
          <w:lang w:bidi="ar"/>
        </w:rPr>
        <w:t>وبشكل أكثر شيوعًا، تطلب الهيئات و/أو وكالات رد التكاليف من حاملي التراخيص توفير هذه البيانات لمنتجاتها المحددة. في هذه الحالة، سيتواصل حاملو التراخيص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بطلب مشاركة البيانات اللازمة. </w:t>
      </w:r>
      <w:bookmarkEnd w:id="9"/>
      <w:r>
        <w:rPr>
          <w:rFonts w:asciiTheme="minorHAnsi" w:eastAsiaTheme="minorHAnsi" w:hAnsiTheme="minorHAnsi" w:cstheme="minorBidi"/>
          <w:sz w:val="22"/>
          <w:rtl/>
          <w:lang w:bidi="ar"/>
        </w:rPr>
        <w:t>من أجل تسهيل التقييمات من قبل هيئات تقييم التكنولوجيا الصحية و/أو وكالات رد التكاليف، تطلب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موافقتك على مشاركة بياناتك المستعارة مع حاملي التراخيص وهيئات تقييم التكنولوجيا الصحية و/أو وكالات رد التكاليف.</w:t>
      </w:r>
      <w:bookmarkStart w:id="10" w:name="_Hlk37752785"/>
      <w:bookmarkEnd w:id="10"/>
    </w:p>
    <w:p w14:paraId="4830FE7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كيفية حفظ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A9EC11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يتم حفظ البيانات في قاعدة بيانات إلكترونية معتمدة وآمنة تابعة للجمعية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وتخضع للنظام الأوروبي العام لحماية البيانات. تقع قاعدة البيانات في دولة تابعة لدول الاتحاد الأوروبي، وتخضع لسياسة صارمة لمراقبة إمكانية الوصول.</w:t>
      </w:r>
    </w:p>
    <w:p w14:paraId="57619EF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إلى متى ستحفظ البيانات؟ </w:t>
      </w:r>
    </w:p>
    <w:p w14:paraId="571C31E3"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ستحتفظ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ببياناتك إلى أجل غير مسمى حتى يمكن استخدامها في المستقبل لأغراض البحث العلمي. </w:t>
      </w:r>
    </w:p>
    <w:p w14:paraId="6FB2A83B"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سيحتفظ شركاء التعاون ببياناتك الشخصية طالما أنها تخدم الأغراض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w:t>
      </w:r>
    </w:p>
    <w:p w14:paraId="33ECC650"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يمكنه الوصول إلى بيانات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1D80ADA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سيقتصر الوصول إلى البيانات في سجل </w:t>
      </w:r>
      <w:r>
        <w:rPr>
          <w:rFonts w:asciiTheme="minorHAnsi" w:hAnsiTheme="minorHAnsi" w:cstheme="minorHAnsi"/>
          <w:sz w:val="22"/>
        </w:rPr>
        <w:t>EBMT</w:t>
      </w:r>
      <w:r>
        <w:rPr>
          <w:rFonts w:asciiTheme="minorHAnsi" w:hAnsiTheme="minorHAnsi" w:cstheme="minorHAnsi"/>
          <w:sz w:val="22"/>
          <w:rtl/>
          <w:lang w:bidi="ar"/>
        </w:rPr>
        <w:t xml:space="preserve"> على طاقم أبحاث </w:t>
      </w:r>
      <w:r>
        <w:rPr>
          <w:rFonts w:asciiTheme="minorHAnsi" w:hAnsiTheme="minorHAnsi" w:cstheme="minorHAnsi"/>
          <w:sz w:val="22"/>
        </w:rPr>
        <w:t>EBMT</w:t>
      </w:r>
      <w:r>
        <w:rPr>
          <w:rFonts w:asciiTheme="minorHAnsi" w:hAnsiTheme="minorHAnsi" w:cstheme="minorHAnsi"/>
          <w:sz w:val="22"/>
          <w:rtl/>
          <w:lang w:bidi="ar"/>
        </w:rPr>
        <w:t xml:space="preserve"> والموظفين المعتمدين في المستشفى التي أنت تابع لها. عند طلب المستشفى الخاص بك، يمكن منح إمكانية الوصول إلى السجلات الوطنية الخاصة بك في مجال زراعة الدم و/أو نخاع العظام والعلاج من خلال الخلايا المحفزة للاستجابة المناعية (</w:t>
      </w:r>
      <w:r>
        <w:rPr>
          <w:rFonts w:asciiTheme="minorHAnsi" w:hAnsiTheme="minorHAnsi" w:cstheme="minorHAnsi"/>
          <w:sz w:val="22"/>
        </w:rPr>
        <w:t>IEC</w:t>
      </w:r>
      <w:r>
        <w:rPr>
          <w:rFonts w:asciiTheme="minorHAnsi" w:hAnsiTheme="minorHAnsi" w:cstheme="minorHAnsi"/>
          <w:sz w:val="22"/>
          <w:rtl/>
          <w:lang w:bidi="ar"/>
        </w:rPr>
        <w:t xml:space="preserve">) و/أو مرضك. </w:t>
      </w:r>
      <w:bookmarkStart w:id="11" w:name="_Hlk35955008"/>
      <w:bookmarkEnd w:id="11"/>
    </w:p>
    <w:p w14:paraId="6C938BAE"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لديه حق إمكانية الوصول إلى سجلات مريضكم؟</w:t>
      </w:r>
    </w:p>
    <w:p w14:paraId="7362772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قد تكون هناك حاجة للوصول إلى البيانات من سجلاتك الطبية للتحقق من أن جمع البيانات لسجل </w:t>
      </w:r>
      <w:r>
        <w:rPr>
          <w:rFonts w:asciiTheme="minorHAnsi" w:hAnsiTheme="minorHAnsi" w:cstheme="minorHAnsi"/>
          <w:sz w:val="22"/>
        </w:rPr>
        <w:t>EBMT</w:t>
      </w:r>
      <w:r>
        <w:rPr>
          <w:rFonts w:asciiTheme="minorHAnsi" w:hAnsiTheme="minorHAnsi" w:cstheme="minorHAnsi"/>
          <w:sz w:val="22"/>
          <w:rtl/>
          <w:lang w:bidi="ar"/>
        </w:rPr>
        <w:t xml:space="preserve"> يتم جمعها بدقة مع الامتثال للوائح الحالية. ستقتصر إمكانية الوصول إلى سجلاتك الطبية في المستشفى على:</w:t>
      </w:r>
    </w:p>
    <w:p w14:paraId="23816D55"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طاقم المستشفى</w:t>
      </w:r>
    </w:p>
    <w:p w14:paraId="374C13D8"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مراقب أو مدقق تم تكليفه من قبل الجمعية الأوروبية لزراعة الدم ونخاع العظم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w:t>
      </w:r>
    </w:p>
    <w:p w14:paraId="7CA2279F"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السلطات التنظيمية الوطنية </w:t>
      </w:r>
    </w:p>
    <w:p w14:paraId="73D6FD0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على جميع الأطراف الالتزام بالسرية تجاهك كمشارك في البحث. نطلب موافقتك للسماح للأشخاص المذكورين أعلاه بالوصول إلى سجلاتك الطبية لهذا الغرض. </w:t>
      </w:r>
    </w:p>
    <w:p w14:paraId="19B55ED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هل ستتم مشاركة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مع أي طرف ثالث؟ </w:t>
      </w:r>
    </w:p>
    <w:p w14:paraId="5E043698" w14:textId="77777777" w:rsidR="00AB4B94" w:rsidRDefault="006756C2">
      <w:pPr>
        <w:bidi/>
        <w:spacing w:before="120"/>
        <w:jc w:val="both"/>
        <w:rPr>
          <w:rFonts w:asciiTheme="minorHAnsi" w:hAnsiTheme="minorHAnsi" w:cstheme="minorHAnsi"/>
          <w:sz w:val="22"/>
        </w:rPr>
      </w:pPr>
      <w:r>
        <w:rPr>
          <w:rFonts w:asciiTheme="minorHAnsi" w:hAnsiTheme="minorHAnsi" w:cstheme="minorHAnsi"/>
          <w:sz w:val="22"/>
          <w:rtl/>
          <w:lang w:bidi="ar"/>
        </w:rPr>
        <w:t xml:space="preserve">بموافقتك، يمكن مشاركة بياناتك الشخصية في سجل </w:t>
      </w:r>
      <w:r>
        <w:rPr>
          <w:rFonts w:asciiTheme="minorHAnsi" w:hAnsiTheme="minorHAnsi" w:cstheme="minorHAnsi"/>
          <w:sz w:val="22"/>
        </w:rPr>
        <w:t>EBMT</w:t>
      </w:r>
      <w:r>
        <w:rPr>
          <w:rFonts w:asciiTheme="minorHAnsi" w:hAnsiTheme="minorHAnsi" w:cstheme="minorHAnsi"/>
          <w:sz w:val="22"/>
          <w:rtl/>
          <w:lang w:bidi="ar"/>
        </w:rPr>
        <w:t xml:space="preserve"> مع شركاء التعاون للأغراض الموضحة أعلاه في قسم 3.2. وكجزء من هذا التعاون، يمكن إرسال بياناتك الشخصية إلى دول خارج تلك التي يغطيها النظام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ترتب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الضمانات المطلوبة بموجب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xml:space="preserve">) لحماية البيانات الشخصية الخاصة بك حيث يتم إرسالها إلى دول خارج الاتحاد الأوروبي والتي لم تعترف بها المفوضية الأوروبية على أنها توفر مستوى مكافئًا من حماية البيانات. </w:t>
      </w:r>
    </w:p>
    <w:p w14:paraId="62AF52E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ما الأساس القانوني لمعالجة البيانات ومن المسؤول؟ </w:t>
      </w:r>
    </w:p>
    <w:p w14:paraId="7B0CB1D9"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يُرسي </w:t>
      </w:r>
      <w:bookmarkStart w:id="12" w:name="_Hlk36187140"/>
      <w:r>
        <w:rPr>
          <w:rFonts w:asciiTheme="minorHAnsi" w:hAnsiTheme="minorHAnsi"/>
          <w:sz w:val="22"/>
          <w:rtl/>
          <w:lang w:bidi="ar"/>
        </w:rPr>
        <w:t>النظام الأوروبي العام لحماية البيانات (</w:t>
      </w:r>
      <w:r>
        <w:rPr>
          <w:rFonts w:asciiTheme="minorHAnsi" w:hAnsiTheme="minorHAnsi"/>
          <w:sz w:val="22"/>
        </w:rPr>
        <w:t>GDPR) (2016/679</w:t>
      </w:r>
      <w:r>
        <w:rPr>
          <w:rFonts w:asciiTheme="minorHAnsi" w:hAnsiTheme="minorHAnsi"/>
          <w:sz w:val="22"/>
          <w:rtl/>
          <w:lang w:bidi="ar"/>
        </w:rPr>
        <w:t xml:space="preserve">) </w:t>
      </w:r>
      <w:bookmarkEnd w:id="12"/>
      <w:r>
        <w:rPr>
          <w:rFonts w:asciiTheme="minorHAnsi" w:hAnsiTheme="minorHAnsi"/>
          <w:sz w:val="22"/>
          <w:rtl/>
          <w:lang w:bidi="ar"/>
        </w:rPr>
        <w:t xml:space="preserve">قواعد جمع البيانات الشخصية وحفظها ومعالجتها. إن الهدف من النظام هو ضمان خصوصيتك. للامتثال لهذه اللوائح، نطلب منك الموافقة باعتباره الأساس القانوني لجمع بياناتك الشخصية ومعالجتها وتخزينها في سجل </w:t>
      </w:r>
      <w:r>
        <w:rPr>
          <w:rFonts w:asciiTheme="minorHAnsi" w:hAnsiTheme="minorHAnsi"/>
          <w:sz w:val="22"/>
        </w:rPr>
        <w:t>EBMT</w:t>
      </w:r>
      <w:r>
        <w:rPr>
          <w:rFonts w:asciiTheme="minorHAnsi" w:hAnsiTheme="minorHAnsi"/>
          <w:sz w:val="22"/>
          <w:rtl/>
          <w:lang w:bidi="ar"/>
        </w:rPr>
        <w:t xml:space="preserve"> للأغراض الموصوفة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sz w:val="22"/>
          <w:rtl/>
          <w:lang w:bidi="ar"/>
        </w:rPr>
        <w:fldChar w:fldCharType="begin"/>
      </w:r>
      <w:r>
        <w:rPr>
          <w:rFonts w:ascii="Calibri" w:hAnsi="Calibri"/>
          <w:sz w:val="22"/>
          <w:rtl/>
          <w:lang w:bidi="ar"/>
        </w:rPr>
        <w:instrText>REF _Ref34389813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w:t>
      </w:r>
    </w:p>
    <w:p w14:paraId="310FBFAE"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lastRenderedPageBreak/>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ومستشفاك هما «المراقبان» المشتركان لبياناتك الشخصية في سجل </w:t>
      </w:r>
      <w:r>
        <w:rPr>
          <w:rFonts w:asciiTheme="minorHAnsi" w:hAnsiTheme="minorHAnsi" w:cstheme="minorHAnsi"/>
          <w:sz w:val="22"/>
        </w:rPr>
        <w:t>EBMT</w:t>
      </w:r>
      <w:r>
        <w:rPr>
          <w:rFonts w:asciiTheme="minorHAnsi" w:hAnsiTheme="minorHAnsi" w:cstheme="minorHAnsi"/>
          <w:sz w:val="22"/>
          <w:rtl/>
          <w:lang w:bidi="ar"/>
        </w:rPr>
        <w:t>. وهذا يعني أن كلاهما يحدد الغرض من معالجة البيانات (لماذا) ووسائل المعالجة (كيف). كل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والمستشفى الخاص بك مسؤولان عن حماية البيانات في السجل.</w:t>
      </w:r>
    </w:p>
    <w:p w14:paraId="443934C7"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في حالة مشاركة بياناتك في سجل </w:t>
      </w:r>
      <w:r>
        <w:rPr>
          <w:rFonts w:asciiTheme="minorHAnsi" w:hAnsiTheme="minorHAnsi"/>
          <w:sz w:val="22"/>
        </w:rPr>
        <w:t>EBMT</w:t>
      </w:r>
      <w:r>
        <w:rPr>
          <w:rFonts w:asciiTheme="minorHAnsi" w:hAnsiTheme="minorHAns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 xml:space="preserve">، سيكون هؤلاء الشركاء أيضًا مراقبين لبياناتك الشخصية لهذا الغرض المحدد وبالتالي يكونون مسؤولين أيضًا عن حماية البيانات. </w:t>
      </w:r>
    </w:p>
    <w:p w14:paraId="61AA837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13" w:name="_Ref35955255"/>
      <w:r>
        <w:rPr>
          <w:rFonts w:asciiTheme="majorHAnsi" w:eastAsiaTheme="majorEastAsia" w:hAnsiTheme="majorHAnsi" w:cstheme="majorHAnsi"/>
          <w:color w:val="auto"/>
          <w:sz w:val="24"/>
          <w:szCs w:val="24"/>
          <w:rtl/>
          <w:lang w:bidi="ar"/>
        </w:rPr>
        <w:t>ما حقوقك (بصفتك المعني بالبيانات)؟</w:t>
      </w:r>
      <w:bookmarkEnd w:id="13"/>
      <w:r>
        <w:rPr>
          <w:rFonts w:asciiTheme="majorHAnsi" w:eastAsiaTheme="majorEastAsia" w:hAnsiTheme="majorHAnsi" w:cstheme="majorHAnsi"/>
          <w:color w:val="auto"/>
          <w:sz w:val="24"/>
          <w:szCs w:val="24"/>
          <w:rtl/>
          <w:lang w:bidi="ar"/>
        </w:rPr>
        <w:t xml:space="preserve"> </w:t>
      </w:r>
    </w:p>
    <w:p w14:paraId="65826FE1" w14:textId="77777777" w:rsidR="00AB4B94" w:rsidRDefault="006756C2">
      <w:pPr>
        <w:pStyle w:val="Default"/>
        <w:bidi/>
        <w:spacing w:before="120" w:after="160" w:line="259" w:lineRule="auto"/>
        <w:jc w:val="both"/>
        <w:rPr>
          <w:rFonts w:asciiTheme="minorHAnsi" w:hAnsiTheme="minorHAnsi" w:cstheme="minorHAnsi"/>
          <w:sz w:val="22"/>
          <w:szCs w:val="22"/>
        </w:rPr>
      </w:pPr>
      <w:r>
        <w:rPr>
          <w:rFonts w:asciiTheme="minorHAnsi" w:hAnsiTheme="minorHAnsi" w:cstheme="minorHAnsi"/>
          <w:sz w:val="22"/>
          <w:szCs w:val="22"/>
          <w:rtl/>
          <w:lang w:bidi="ar"/>
        </w:rPr>
        <w:t>يُطلب منك الموافقة على الوصول إلى بياناتك الشخصية وحفظها ومعالجتها. إذا حجبت الموافقة، فلن يتم إرسال بياناتك إلى الجمعية الأوروبية لزراعة الدم ونخاع العظم (</w:t>
      </w:r>
      <w:r>
        <w:rPr>
          <w:rFonts w:asciiTheme="minorHAnsi" w:hAnsiTheme="minorHAnsi" w:cstheme="minorHAnsi"/>
          <w:sz w:val="22"/>
          <w:szCs w:val="22"/>
        </w:rPr>
        <w:t>EBMT</w:t>
      </w:r>
      <w:r>
        <w:rPr>
          <w:rFonts w:asciiTheme="minorHAnsi" w:hAnsiTheme="minorHAnsi" w:cstheme="minorHAnsi"/>
          <w:sz w:val="22"/>
          <w:szCs w:val="22"/>
          <w:rtl/>
          <w:lang w:bidi="ar"/>
        </w:rPr>
        <w:t xml:space="preserve">) أو إلى أي من المتعاونين معنا ولن يتم استخدامها لأغراض البحث لمساعدة المرضى في المستقبل. </w:t>
      </w:r>
    </w:p>
    <w:p w14:paraId="580AEA0C"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منحت الموافقة، فستظل البيانات التي تحتفظ بها </w:t>
      </w:r>
      <w:r>
        <w:rPr>
          <w:rFonts w:asciiTheme="minorHAnsi" w:hAnsiTheme="minorHAnsi" w:cstheme="minorHAnsi"/>
          <w:sz w:val="22"/>
        </w:rPr>
        <w:t>EBMT</w:t>
      </w:r>
      <w:r>
        <w:rPr>
          <w:rFonts w:asciiTheme="minorHAnsi" w:hAnsiTheme="minorHAnsi" w:cstheme="minorHAnsi"/>
          <w:sz w:val="22"/>
          <w:rtl/>
          <w:lang w:bidi="ar"/>
        </w:rPr>
        <w:t xml:space="preserve"> تحت سيطرتك. ويحق لك طلب الوصول إلى بياناتك الشخصية و/أو تصحيحها أو تقديم شكوى إلى السلطة الوطنية المعنية بحماية البيانات. لديك أيضًا الحق في سحب موافقتك في أي وقت في المستقبل. علاوة على ذلك، لديك الحق في طلب محو بياناتك الشخصية من قاعدة بيانات سجل </w:t>
      </w:r>
      <w:r>
        <w:rPr>
          <w:rFonts w:asciiTheme="minorHAnsi" w:hAnsiTheme="minorHAnsi" w:cstheme="minorHAnsi"/>
          <w:sz w:val="22"/>
        </w:rPr>
        <w:t>EBMT</w:t>
      </w:r>
      <w:r>
        <w:rPr>
          <w:rFonts w:asciiTheme="minorHAnsi" w:hAnsiTheme="minorHAnsi" w:cstheme="minorHAnsi"/>
          <w:sz w:val="22"/>
          <w:rtl/>
          <w:lang w:bidi="ar"/>
        </w:rPr>
        <w:t xml:space="preserve"> ومن قواعد البيانات الأخرى التي ربما تم تصدير بياناتك إليها. ولن يؤثر ذلك على نوع أو جودة العلاج الذي تتلقاه.</w:t>
      </w:r>
    </w:p>
    <w:p w14:paraId="35C1A9FF"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الأطفال والمراهقون أيضاً لديهم الحق في سحب موافقتهم عند بلوغهم السن القانونية. </w:t>
      </w:r>
    </w:p>
    <w:p w14:paraId="61A37B1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هل هناك أي تكاليف إضافية إذا قررت مشاركة بياناتك في السجل؟ </w:t>
      </w:r>
    </w:p>
    <w:p w14:paraId="57B631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لن تتحمل أي تكاليف إضافية بخصوص مشاركة بياناتك ولن تتلقى أي مدفوعات مقابل مشاركة بياناتك مع السجل. </w:t>
      </w:r>
    </w:p>
    <w:p w14:paraId="038DE177" w14:textId="77777777" w:rsidR="00AB4B94" w:rsidRDefault="006756C2">
      <w:pPr>
        <w:bidi/>
        <w:spacing w:after="0" w:line="240" w:lineRule="auto"/>
        <w:rPr>
          <w:rFonts w:asciiTheme="minorHAnsi" w:hAnsiTheme="minorHAnsi" w:cstheme="minorHAnsi"/>
          <w:sz w:val="22"/>
        </w:rPr>
      </w:pPr>
      <w:r>
        <w:br w:type="page"/>
      </w:r>
    </w:p>
    <w:p w14:paraId="750F5630"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من يجب عليك التواصل معه للحصول على مزيد من المعلومات أو إذا كنت ترغب في ممارسة حقوقك؟</w:t>
      </w:r>
    </w:p>
    <w:p w14:paraId="686A65F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لمزيد من المعلومات أو إذا كنت ترغب في ممارسة أي حق من حقوقك المدرجة في القسم </w:t>
      </w:r>
      <w:r>
        <w:rPr>
          <w:sz w:val="22"/>
          <w:rtl/>
          <w:lang w:bidi="ar"/>
        </w:rPr>
        <w:fldChar w:fldCharType="begin"/>
      </w:r>
      <w:r>
        <w:rPr>
          <w:rFonts w:ascii="Calibri" w:hAnsi="Calibri"/>
          <w:sz w:val="22"/>
          <w:rtl/>
          <w:lang w:bidi="ar"/>
        </w:rPr>
        <w:instrText>REF _Ref35955255 \r \h</w:instrText>
      </w:r>
      <w:r>
        <w:rPr>
          <w:sz w:val="22"/>
          <w:rtl/>
          <w:lang w:bidi="ar"/>
        </w:rPr>
      </w:r>
      <w:r>
        <w:rPr>
          <w:sz w:val="22"/>
          <w:rtl/>
          <w:lang w:bidi="ar"/>
        </w:rPr>
        <w:fldChar w:fldCharType="separate"/>
      </w:r>
      <w:r>
        <w:rPr>
          <w:rFonts w:ascii="Calibri" w:hAnsi="Calibri"/>
          <w:sz w:val="22"/>
          <w:rtl/>
          <w:lang w:bidi="ar"/>
        </w:rPr>
        <w:t>3.9</w:t>
      </w:r>
      <w:r>
        <w:rPr>
          <w:sz w:val="22"/>
          <w:rtl/>
          <w:lang w:bidi="ar"/>
        </w:rPr>
        <w:fldChar w:fldCharType="end"/>
      </w:r>
      <w:r>
        <w:rPr>
          <w:rFonts w:asciiTheme="minorHAnsi" w:hAnsiTheme="minorHAnsi"/>
          <w:sz w:val="22"/>
          <w:rtl/>
          <w:lang w:bidi="ar"/>
        </w:rPr>
        <w:t>، يرجى التواصل مع:</w:t>
      </w:r>
    </w:p>
    <w:p w14:paraId="54D6E915" w14:textId="77777777" w:rsidR="00AB4B94" w:rsidRDefault="00AB4B94">
      <w:pPr>
        <w:tabs>
          <w:tab w:val="left" w:pos="567"/>
        </w:tabs>
        <w:spacing w:before="120" w:after="160" w:line="259" w:lineRule="auto"/>
        <w:jc w:val="both"/>
        <w:rPr>
          <w:rFonts w:asciiTheme="minorHAnsi" w:hAnsiTheme="minorHAnsi" w:cstheme="minorHAnsi"/>
          <w:sz w:val="22"/>
        </w:rPr>
      </w:pPr>
    </w:p>
    <w:p w14:paraId="53B8AC7C"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[أدخل مكتب حماية البيانات في المستشفى] </w:t>
      </w:r>
    </w:p>
    <w:p w14:paraId="6EBDF36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والمسمى الوظيفي]</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[بيانات التواصل]</w:t>
      </w:r>
    </w:p>
    <w:p w14:paraId="08308966" w14:textId="77777777" w:rsidR="00AB4B94" w:rsidRDefault="00AB4B94">
      <w:pPr>
        <w:spacing w:before="120" w:after="160" w:line="259" w:lineRule="auto"/>
        <w:jc w:val="both"/>
        <w:rPr>
          <w:rFonts w:asciiTheme="minorHAnsi" w:hAnsiTheme="minorHAnsi" w:cstheme="minorHAnsi"/>
          <w:sz w:val="22"/>
        </w:rPr>
      </w:pPr>
    </w:p>
    <w:p w14:paraId="4913B7A4"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حامل السجل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1478E127" w14:textId="77777777" w:rsidR="00AB4B94" w:rsidRDefault="006756C2">
      <w:pPr>
        <w:tabs>
          <w:tab w:val="left" w:pos="3544"/>
        </w:tabs>
        <w:bidi/>
        <w:spacing w:before="60" w:after="60" w:line="259" w:lineRule="auto"/>
        <w:jc w:val="both"/>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 xml:space="preserve">البريد الإلكتروني: </w:t>
      </w:r>
      <w:hyperlink r:id="rId14">
        <w:r>
          <w:rPr>
            <w:rFonts w:asciiTheme="minorHAnsi" w:hAnsiTheme="minorHAnsi" w:cstheme="minorHAnsi"/>
            <w:sz w:val="22"/>
          </w:rPr>
          <w:t>data.protection@ebmt.org</w:t>
        </w:r>
      </w:hyperlink>
      <w:r>
        <w:rPr>
          <w:rFonts w:asciiTheme="minorHAnsi" w:hAnsiTheme="minorHAnsi" w:cstheme="minorHAnsi"/>
          <w:sz w:val="22"/>
          <w:rtl/>
          <w:lang w:bidi="ar"/>
        </w:rPr>
        <w:t> </w:t>
      </w:r>
    </w:p>
    <w:p w14:paraId="7C624F16" w14:textId="77777777" w:rsidR="00AB4B94" w:rsidRDefault="006756C2">
      <w:pPr>
        <w:bidi/>
        <w:rPr>
          <w:rFonts w:eastAsia="Times New Roman"/>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tl/>
          <w:lang w:bidi="ar"/>
        </w:rPr>
        <w:t xml:space="preserve">رقم الهاتف: </w:t>
      </w:r>
      <w:hyperlink r:id="rId15" w:tgtFrame="_blank">
        <w:r>
          <w:rPr>
            <w:rFonts w:asciiTheme="minorHAnsi" w:hAnsiTheme="minorHAnsi" w:cstheme="minorHAnsi"/>
            <w:sz w:val="22"/>
          </w:rPr>
          <w:t>+34 93 453 8570</w:t>
        </w:r>
      </w:hyperlink>
      <w:r>
        <w:rPr>
          <w:rFonts w:asciiTheme="minorHAnsi" w:hAnsiTheme="minorHAnsi" w:cstheme="minorHAnsi"/>
          <w:sz w:val="22"/>
          <w:rtl/>
          <w:lang w:bidi="ar"/>
        </w:rPr>
        <w:t> </w:t>
      </w:r>
    </w:p>
    <w:p w14:paraId="6280E87D" w14:textId="77777777" w:rsidR="00AB4B94" w:rsidRDefault="006756C2">
      <w:pPr>
        <w:tabs>
          <w:tab w:val="left" w:pos="3544"/>
        </w:tabs>
        <w:bidi/>
        <w:spacing w:before="60" w:after="60" w:line="259" w:lineRule="auto"/>
        <w:jc w:val="both"/>
        <w:rPr>
          <w:rFonts w:asciiTheme="minorHAnsi" w:hAnsiTheme="minorHAnsi" w:cstheme="minorHAnsi"/>
          <w:sz w:val="22"/>
        </w:rPr>
      </w:pPr>
      <w:r>
        <w:br w:type="page"/>
      </w:r>
    </w:p>
    <w:p w14:paraId="0663FA07" w14:textId="77777777" w:rsidR="00AB4B94" w:rsidRDefault="006756C2">
      <w:pPr>
        <w:pStyle w:val="Ttulo1"/>
        <w:bidi/>
        <w:spacing w:before="360" w:line="259" w:lineRule="auto"/>
        <w:jc w:val="center"/>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 xml:space="preserve">نموذج الموافقة المستنيرة لسجل </w:t>
      </w:r>
      <w:r>
        <w:rPr>
          <w:rFonts w:asciiTheme="majorHAnsi" w:eastAsiaTheme="majorEastAsia" w:hAnsiTheme="majorHAnsi" w:cstheme="majorBidi"/>
          <w:b w:val="0"/>
          <w:bCs w:val="0"/>
          <w:color w:val="2E74B5" w:themeColor="accent1" w:themeShade="BF"/>
          <w:sz w:val="28"/>
          <w:szCs w:val="32"/>
        </w:rPr>
        <w:t>EBMT</w:t>
      </w:r>
    </w:p>
    <w:p w14:paraId="447B8043" w14:textId="22AD8E54" w:rsidR="00AB4B94" w:rsidRDefault="006756C2">
      <w:pPr>
        <w:bidi/>
        <w:spacing w:before="240" w:after="160" w:line="259" w:lineRule="auto"/>
        <w:jc w:val="both"/>
        <w:rPr>
          <w:rFonts w:asciiTheme="minorHAnsi" w:hAnsiTheme="minorHAnsi" w:cstheme="minorHAnsi"/>
          <w:b/>
          <w:sz w:val="22"/>
        </w:rPr>
      </w:pPr>
      <w:r>
        <w:rPr>
          <w:rFonts w:asciiTheme="minorHAnsi" w:hAnsiTheme="minorHAnsi" w:cstheme="minorHAnsi"/>
          <w:sz w:val="22"/>
          <w:rtl/>
          <w:lang w:bidi="ar"/>
        </w:rPr>
        <w:t xml:space="preserve">لقد قرأت المنشور الإعلامي للمرضى (الإصدار 1.2)، وأتيحت لي الفرصة لطرح الأسئلة وتلقيت إجابات مرضية. لقد أتيح لي قدر مناسب من الوقت لأقرر ما إذا كنت أرغب في مشاركة بياناتي مع سجل </w:t>
      </w:r>
      <w:r>
        <w:rPr>
          <w:rFonts w:asciiTheme="minorHAnsi" w:hAnsiTheme="minorHAnsi" w:cstheme="minorHAnsi"/>
          <w:sz w:val="22"/>
        </w:rPr>
        <w:t>EBMT</w:t>
      </w:r>
      <w:r>
        <w:rPr>
          <w:rFonts w:asciiTheme="minorHAnsi" w:hAnsiTheme="minorHAnsi" w:cstheme="minorHAnsi"/>
          <w:sz w:val="22"/>
          <w:rtl/>
          <w:lang w:bidi="ar"/>
        </w:rPr>
        <w:t>. أفهم أن المشاركة طوعية تمامًا ولي الحق في الانسحاب في أي وقت، دون إبداء سبب، دون أن تتأثر رعايتي الطبية أو حقوقي القانونية.</w:t>
      </w:r>
    </w:p>
    <w:tbl>
      <w:tblPr>
        <w:bidiVisual/>
        <w:tblW w:w="9233" w:type="dxa"/>
        <w:tblLook w:val="04A0" w:firstRow="1" w:lastRow="0" w:firstColumn="1" w:lastColumn="0" w:noHBand="0" w:noVBand="1"/>
      </w:tblPr>
      <w:tblGrid>
        <w:gridCol w:w="7596"/>
        <w:gridCol w:w="818"/>
        <w:gridCol w:w="819"/>
      </w:tblGrid>
      <w:tr w:rsidR="00AB4B94" w14:paraId="592F2554" w14:textId="77777777">
        <w:tc>
          <w:tcPr>
            <w:tcW w:w="7596" w:type="dxa"/>
            <w:shd w:val="clear" w:color="auto" w:fill="auto"/>
            <w:vAlign w:val="bottom"/>
          </w:tcPr>
          <w:p w14:paraId="50F45A23" w14:textId="77777777" w:rsidR="00AB4B94" w:rsidRDefault="006756C2">
            <w:pPr>
              <w:pStyle w:val="Prrafodelista"/>
              <w:bidi/>
              <w:spacing w:before="120" w:after="0" w:line="259" w:lineRule="auto"/>
              <w:ind w:left="142"/>
              <w:rPr>
                <w:rFonts w:asciiTheme="minorHAnsi" w:hAnsiTheme="minorHAnsi" w:cstheme="minorHAnsi"/>
                <w:sz w:val="22"/>
              </w:rPr>
            </w:pPr>
            <w:r>
              <w:rPr>
                <w:rFonts w:asciiTheme="minorHAnsi" w:hAnsiTheme="minorHAnsi" w:cstheme="minorHAnsi"/>
                <w:sz w:val="22"/>
                <w:rtl/>
                <w:lang w:bidi="ar"/>
              </w:rPr>
              <w:t>من خلال التوقيع على نموذج الموافقة هذا، أقر بما يلي:</w:t>
            </w:r>
          </w:p>
        </w:tc>
        <w:tc>
          <w:tcPr>
            <w:tcW w:w="818" w:type="dxa"/>
            <w:shd w:val="clear" w:color="auto" w:fill="auto"/>
          </w:tcPr>
          <w:p w14:paraId="4932DBB6" w14:textId="77777777" w:rsidR="00AB4B94" w:rsidRDefault="00AB4B94">
            <w:pPr>
              <w:spacing w:after="160" w:line="259" w:lineRule="auto"/>
              <w:jc w:val="center"/>
              <w:rPr>
                <w:rFonts w:asciiTheme="minorHAnsi" w:hAnsiTheme="minorHAnsi" w:cstheme="minorHAnsi"/>
                <w:sz w:val="22"/>
              </w:rPr>
            </w:pPr>
          </w:p>
        </w:tc>
        <w:tc>
          <w:tcPr>
            <w:tcW w:w="819" w:type="dxa"/>
          </w:tcPr>
          <w:p w14:paraId="3F23BDA4" w14:textId="77777777" w:rsidR="00AB4B94" w:rsidRDefault="00AB4B94">
            <w:pPr>
              <w:spacing w:after="160" w:line="259" w:lineRule="auto"/>
              <w:jc w:val="center"/>
              <w:rPr>
                <w:rFonts w:asciiTheme="minorHAnsi" w:hAnsiTheme="minorHAnsi" w:cstheme="minorHAnsi"/>
                <w:sz w:val="22"/>
              </w:rPr>
            </w:pPr>
          </w:p>
        </w:tc>
      </w:tr>
      <w:tr w:rsidR="00AB4B94" w14:paraId="13B21EFD" w14:textId="77777777">
        <w:trPr>
          <w:trHeight w:val="224"/>
        </w:trPr>
        <w:tc>
          <w:tcPr>
            <w:tcW w:w="7596" w:type="dxa"/>
            <w:shd w:val="clear" w:color="auto" w:fill="auto"/>
          </w:tcPr>
          <w:p w14:paraId="00B7DED0" w14:textId="77777777" w:rsidR="00AB4B94" w:rsidRDefault="00AB4B94">
            <w:pPr>
              <w:pStyle w:val="Prrafodelista"/>
              <w:spacing w:after="0" w:line="259" w:lineRule="auto"/>
              <w:rPr>
                <w:rFonts w:asciiTheme="minorHAnsi" w:hAnsiTheme="minorHAnsi" w:cstheme="minorHAnsi"/>
                <w:sz w:val="22"/>
              </w:rPr>
            </w:pPr>
          </w:p>
        </w:tc>
        <w:tc>
          <w:tcPr>
            <w:tcW w:w="818" w:type="dxa"/>
            <w:shd w:val="clear" w:color="auto" w:fill="auto"/>
          </w:tcPr>
          <w:p w14:paraId="28EB7621"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نعم</w:t>
            </w:r>
          </w:p>
        </w:tc>
        <w:tc>
          <w:tcPr>
            <w:tcW w:w="819" w:type="dxa"/>
          </w:tcPr>
          <w:p w14:paraId="6C1F9C0A"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لا</w:t>
            </w:r>
          </w:p>
        </w:tc>
      </w:tr>
      <w:tr w:rsidR="00AB4B94" w14:paraId="2B1312BB" w14:textId="77777777">
        <w:tc>
          <w:tcPr>
            <w:tcW w:w="7596" w:type="dxa"/>
            <w:shd w:val="clear" w:color="auto" w:fill="auto"/>
          </w:tcPr>
          <w:p w14:paraId="335B88A2"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b/>
                <w:sz w:val="22"/>
              </w:rPr>
            </w:pPr>
            <w:r>
              <w:rPr>
                <w:rFonts w:asciiTheme="minorHAnsi" w:hAnsiTheme="minorHAnsi"/>
                <w:sz w:val="22"/>
                <w:rtl/>
                <w:lang w:bidi="ar"/>
              </w:rPr>
              <w:t xml:space="preserve">أوافق على مشاركة بياناتي الشخصية، بما في ذلك البيانات التي توفر الحد الأدنى من تحديد الهوية على النحو المحدد في القسم </w:t>
            </w:r>
            <w:r>
              <w:rPr>
                <w:sz w:val="22"/>
                <w:rtl/>
                <w:lang w:bidi="ar"/>
              </w:rPr>
              <w:fldChar w:fldCharType="begin"/>
            </w:r>
            <w:r>
              <w:rPr>
                <w:rFonts w:ascii="Calibri" w:hAnsi="Calibri"/>
                <w:sz w:val="22"/>
                <w:rtl/>
                <w:lang w:bidi="ar"/>
              </w:rPr>
              <w:instrText>REF _Ref34399128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والتي يتم الإبلاغ عنها ومعالجتها بواسطة سجل </w:t>
            </w:r>
            <w:r>
              <w:rPr>
                <w:rFonts w:asciiTheme="minorHAnsi" w:hAnsiTheme="minorHAnsi"/>
                <w:sz w:val="22"/>
              </w:rPr>
              <w:t>EBMT</w:t>
            </w:r>
            <w:r>
              <w:rPr>
                <w:rFonts w:asciiTheme="minorHAnsi" w:hAnsiTheme="minorHAnsi"/>
                <w:sz w:val="22"/>
                <w:rtl/>
                <w:lang w:bidi="ar"/>
              </w:rPr>
              <w:t xml:space="preserve"> وسيتم الاحتفاظ ببياناتي إلى أجل غير مسمى. </w:t>
            </w:r>
          </w:p>
        </w:tc>
        <w:tc>
          <w:tcPr>
            <w:tcW w:w="818" w:type="dxa"/>
            <w:shd w:val="clear" w:color="auto" w:fill="auto"/>
          </w:tcPr>
          <w:p w14:paraId="59957595" w14:textId="77777777" w:rsidR="00AB4B94" w:rsidRDefault="006756C2">
            <w:pPr>
              <w:bidi/>
              <w:spacing w:before="120" w:after="160" w:line="259" w:lineRule="auto"/>
              <w:rPr>
                <w:rFonts w:asciiTheme="minorHAnsi" w:hAnsiTheme="minorHAnsi" w:cstheme="minorHAnsi"/>
                <w:b/>
                <w:sz w:val="22"/>
              </w:rPr>
            </w:pPr>
            <w:r>
              <w:rPr>
                <w:rFonts w:ascii="Calibri" w:hAnsi="Calibri" w:cstheme="minorHAnsi"/>
                <w:b/>
                <w:bCs/>
                <w:noProof/>
                <w:sz w:val="22"/>
              </w:rPr>
              <mc:AlternateContent>
                <mc:Choice Requires="wps">
                  <w:drawing>
                    <wp:anchor distT="0" distB="0" distL="0" distR="0" simplePos="0" relativeHeight="2" behindDoc="0" locked="0" layoutInCell="1" allowOverlap="1" wp14:anchorId="47A9809D" wp14:editId="4CB7E3A5">
                      <wp:simplePos x="0" y="0"/>
                      <wp:positionH relativeFrom="column">
                        <wp:posOffset>55880</wp:posOffset>
                      </wp:positionH>
                      <wp:positionV relativeFrom="margin">
                        <wp:posOffset>55880</wp:posOffset>
                      </wp:positionV>
                      <wp:extent cx="248285" cy="229235"/>
                      <wp:effectExtent l="12700" t="13335" r="6350" b="5715"/>
                      <wp:wrapNone/>
                      <wp:docPr id="1"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4.4pt;margin-top:4.4pt;width:19.45pt;height:17.95pt;mso-position-vertical-relative:margin" wp14:anchorId="764DF71E">
                      <w10:wrap type="none"/>
                      <v:fill o:detectmouseclick="t" on="false"/>
                      <v:stroke color="black" weight="3240" joinstyle="miter" endcap="flat"/>
                    </v:rect>
                  </w:pict>
                </mc:Fallback>
              </mc:AlternateContent>
            </w:r>
          </w:p>
        </w:tc>
        <w:tc>
          <w:tcPr>
            <w:tcW w:w="819" w:type="dxa"/>
          </w:tcPr>
          <w:p w14:paraId="55CCC0F3" w14:textId="77777777" w:rsidR="00AB4B94" w:rsidRDefault="006756C2">
            <w:pPr>
              <w:bidi/>
              <w:spacing w:before="120" w:after="160" w:line="259" w:lineRule="auto"/>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5" behindDoc="0" locked="0" layoutInCell="1" allowOverlap="1" wp14:anchorId="45A51E43" wp14:editId="6A86CAB3">
                      <wp:simplePos x="0" y="0"/>
                      <wp:positionH relativeFrom="margin">
                        <wp:posOffset>6350</wp:posOffset>
                      </wp:positionH>
                      <wp:positionV relativeFrom="margin">
                        <wp:posOffset>59690</wp:posOffset>
                      </wp:positionV>
                      <wp:extent cx="248285" cy="229235"/>
                      <wp:effectExtent l="6350" t="7620" r="12700" b="11430"/>
                      <wp:wrapNone/>
                      <wp:docPr id="2"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0.5pt;margin-top:4.7pt;width:19.45pt;height:17.95pt;mso-position-horizontal-relative:margin;mso-position-vertical-relative:margin" wp14:anchorId="44EBE85D">
                      <w10:wrap type="none"/>
                      <v:fill o:detectmouseclick="t" on="false"/>
                      <v:stroke color="black" weight="3240" joinstyle="miter" endcap="flat"/>
                    </v:rect>
                  </w:pict>
                </mc:Fallback>
              </mc:AlternateContent>
            </w:r>
          </w:p>
        </w:tc>
      </w:tr>
      <w:tr w:rsidR="00AB4B94" w14:paraId="60C6CA24" w14:textId="77777777">
        <w:tc>
          <w:tcPr>
            <w:tcW w:w="7596" w:type="dxa"/>
            <w:shd w:val="clear" w:color="auto" w:fill="auto"/>
          </w:tcPr>
          <w:p w14:paraId="15C24B5B" w14:textId="77777777" w:rsidR="00AB4B94" w:rsidRDefault="006756C2">
            <w:pPr>
              <w:pStyle w:val="Prrafodelista"/>
              <w:bidi/>
              <w:spacing w:before="120" w:after="160" w:line="259" w:lineRule="auto"/>
              <w:ind w:left="0"/>
              <w:jc w:val="both"/>
              <w:rPr>
                <w:rFonts w:asciiTheme="minorHAnsi" w:hAnsiTheme="minorHAnsi" w:cstheme="minorHAnsi"/>
                <w:sz w:val="22"/>
              </w:rPr>
            </w:pPr>
            <w:r>
              <w:rPr>
                <w:rFonts w:asciiTheme="minorHAnsi" w:hAnsiTheme="minorHAnsi" w:cstheme="minorHAnsi"/>
                <w:sz w:val="22"/>
                <w:rtl/>
                <w:lang w:bidi="ar"/>
              </w:rPr>
              <w:t>بالإضافة إلى ما سبق،</w:t>
            </w:r>
          </w:p>
        </w:tc>
        <w:tc>
          <w:tcPr>
            <w:tcW w:w="818" w:type="dxa"/>
            <w:shd w:val="clear" w:color="auto" w:fill="auto"/>
          </w:tcPr>
          <w:p w14:paraId="59D1971B" w14:textId="77777777" w:rsidR="00AB4B94" w:rsidRDefault="00AB4B94">
            <w:pPr>
              <w:pStyle w:val="Prrafodelista"/>
              <w:spacing w:before="120" w:after="160" w:line="259" w:lineRule="auto"/>
              <w:ind w:left="66"/>
              <w:jc w:val="both"/>
              <w:rPr>
                <w:rFonts w:asciiTheme="minorHAnsi" w:hAnsiTheme="minorHAnsi" w:cstheme="minorHAnsi"/>
                <w:sz w:val="22"/>
              </w:rPr>
            </w:pPr>
          </w:p>
        </w:tc>
        <w:tc>
          <w:tcPr>
            <w:tcW w:w="819" w:type="dxa"/>
          </w:tcPr>
          <w:p w14:paraId="589ED7B9" w14:textId="77777777" w:rsidR="00AB4B94" w:rsidRDefault="00AB4B94">
            <w:pPr>
              <w:pStyle w:val="Prrafodelista"/>
              <w:spacing w:before="120" w:after="160" w:line="259" w:lineRule="auto"/>
              <w:ind w:left="66"/>
              <w:jc w:val="both"/>
              <w:rPr>
                <w:rFonts w:asciiTheme="minorHAnsi" w:hAnsiTheme="minorHAnsi" w:cstheme="minorHAnsi"/>
                <w:sz w:val="22"/>
              </w:rPr>
            </w:pPr>
          </w:p>
        </w:tc>
      </w:tr>
      <w:tr w:rsidR="00AB4B94" w14:paraId="2FAAB5DF" w14:textId="77777777">
        <w:tc>
          <w:tcPr>
            <w:tcW w:w="7596" w:type="dxa"/>
            <w:shd w:val="clear" w:color="auto" w:fill="auto"/>
          </w:tcPr>
          <w:p w14:paraId="4545C389"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bookmarkStart w:id="14" w:name="_Hlk36547817"/>
            <w:r>
              <w:rPr>
                <w:rFonts w:asciiTheme="minorHAnsi" w:hAnsiTheme="minorHAnsi" w:cstheme="minorHAnsi"/>
                <w:sz w:val="22"/>
                <w:rtl/>
                <w:lang w:bidi="ar"/>
              </w:rPr>
              <w:t xml:space="preserve">أوافق على مشاركة بياناتي الشخصية، بما في ذلك البيانات التي توفر الحد الأدنى من تحديد الهوية، في سجل </w:t>
            </w:r>
            <w:r>
              <w:rPr>
                <w:rFonts w:asciiTheme="minorHAnsi" w:hAnsiTheme="minorHAnsi" w:cstheme="minorHAnsi"/>
                <w:sz w:val="22"/>
              </w:rPr>
              <w:t>EBMT</w:t>
            </w:r>
            <w:r>
              <w:rPr>
                <w:rFonts w:asciiTheme="minorHAnsi" w:hAnsiTheme="minorHAnsi" w:cstheme="minorHAnsi"/>
                <w:sz w:val="22"/>
                <w:rtl/>
                <w:lang w:bidi="ar"/>
              </w:rPr>
              <w:t xml:space="preserve"> والتي تتم مشاركتها مع السلطات الصحية والباحثين عبر المؤسسات العلمية أو السريرية، بشرط تطبيق مستوى كافٍ من الحماية لخصوصيتي أو الحصول على ضمانات تعاقدية كافية إذا كان سيتم إرسال هذه البيانات خارج المنطقة الاقتصادية الأوروبية. </w:t>
            </w:r>
            <w:bookmarkEnd w:id="14"/>
          </w:p>
        </w:tc>
        <w:tc>
          <w:tcPr>
            <w:tcW w:w="818" w:type="dxa"/>
            <w:shd w:val="clear" w:color="auto" w:fill="auto"/>
          </w:tcPr>
          <w:p w14:paraId="206B2D4C"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8" behindDoc="0" locked="0" layoutInCell="1" allowOverlap="1" wp14:anchorId="501B377A" wp14:editId="3F2C263A">
                      <wp:simplePos x="0" y="0"/>
                      <wp:positionH relativeFrom="column">
                        <wp:posOffset>65405</wp:posOffset>
                      </wp:positionH>
                      <wp:positionV relativeFrom="margin">
                        <wp:posOffset>59055</wp:posOffset>
                      </wp:positionV>
                      <wp:extent cx="248285" cy="229235"/>
                      <wp:effectExtent l="12700" t="5080" r="6350" b="13970"/>
                      <wp:wrapNone/>
                      <wp:docPr id="3"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10" stroked="t" style="position:absolute;margin-left:5.15pt;margin-top:4.65pt;width:19.45pt;height:17.95pt;mso-position-vertical-relative:margin" wp14:anchorId="4AE9B34F">
                      <w10:wrap type="none"/>
                      <v:fill o:detectmouseclick="t" on="false"/>
                      <v:stroke color="black" weight="3240" joinstyle="miter" endcap="flat"/>
                    </v:rect>
                  </w:pict>
                </mc:Fallback>
              </mc:AlternateContent>
            </w:r>
          </w:p>
        </w:tc>
        <w:tc>
          <w:tcPr>
            <w:tcW w:w="819" w:type="dxa"/>
          </w:tcPr>
          <w:p w14:paraId="4AB57DDF"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9" behindDoc="0" locked="0" layoutInCell="1" allowOverlap="1" wp14:anchorId="1BC34FEC" wp14:editId="2EDDC3D6">
                      <wp:simplePos x="0" y="0"/>
                      <wp:positionH relativeFrom="margin">
                        <wp:posOffset>15875</wp:posOffset>
                      </wp:positionH>
                      <wp:positionV relativeFrom="margin">
                        <wp:posOffset>61595</wp:posOffset>
                      </wp:positionV>
                      <wp:extent cx="248285" cy="229235"/>
                      <wp:effectExtent l="6350" t="7620" r="12700" b="11430"/>
                      <wp:wrapNone/>
                      <wp:docPr id="4"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1.25pt;margin-top:4.85pt;width:19.45pt;height:17.95pt;mso-position-horizontal-relative:margin;mso-position-vertical-relative:margin" wp14:anchorId="04EC5A29">
                      <w10:wrap type="none"/>
                      <v:fill o:detectmouseclick="t" on="false"/>
                      <v:stroke color="black" weight="3240" joinstyle="miter" endcap="flat"/>
                    </v:rect>
                  </w:pict>
                </mc:Fallback>
              </mc:AlternateContent>
            </w:r>
            <w:bookmarkStart w:id="15" w:name="_Hlk35955386"/>
            <w:bookmarkEnd w:id="15"/>
          </w:p>
        </w:tc>
      </w:tr>
      <w:tr w:rsidR="00AB4B94" w14:paraId="1418F829" w14:textId="77777777">
        <w:tc>
          <w:tcPr>
            <w:tcW w:w="7596" w:type="dxa"/>
            <w:shd w:val="clear" w:color="auto" w:fill="auto"/>
          </w:tcPr>
          <w:p w14:paraId="430FE808"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ذات التسمية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هيئات تقييم التكنولوجيا الصحية (</w:t>
            </w:r>
            <w:r>
              <w:rPr>
                <w:rFonts w:asciiTheme="minorHAnsi" w:hAnsiTheme="minorHAnsi" w:cstheme="minorHAnsi"/>
                <w:sz w:val="22"/>
              </w:rPr>
              <w:t>HTA</w:t>
            </w:r>
            <w:r>
              <w:rPr>
                <w:rFonts w:asciiTheme="minorHAnsi" w:hAnsiTheme="minorHAnsi" w:cstheme="minorHAnsi"/>
                <w:sz w:val="22"/>
                <w:rtl/>
                <w:lang w:bidi="ar"/>
              </w:rPr>
              <w:t xml:space="preserve">) و/أو وكالات السداد. </w:t>
            </w:r>
          </w:p>
        </w:tc>
        <w:tc>
          <w:tcPr>
            <w:tcW w:w="818" w:type="dxa"/>
            <w:shd w:val="clear" w:color="auto" w:fill="auto"/>
          </w:tcPr>
          <w:p w14:paraId="54454157"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4" behindDoc="0" locked="0" layoutInCell="1" allowOverlap="1" wp14:anchorId="0CAEBDF0" wp14:editId="26B967D2">
                      <wp:simplePos x="0" y="0"/>
                      <wp:positionH relativeFrom="column">
                        <wp:posOffset>55880</wp:posOffset>
                      </wp:positionH>
                      <wp:positionV relativeFrom="margin">
                        <wp:posOffset>55245</wp:posOffset>
                      </wp:positionV>
                      <wp:extent cx="248285" cy="229235"/>
                      <wp:effectExtent l="12700" t="10160" r="6350" b="8890"/>
                      <wp:wrapNone/>
                      <wp:docPr id="5"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10" stroked="t" style="position:absolute;margin-left:4.4pt;margin-top:4.35pt;width:19.45pt;height:17.95pt;mso-position-vertical-relative:margin" wp14:anchorId="41A0494E">
                      <w10:wrap type="none"/>
                      <v:fill o:detectmouseclick="t" on="false"/>
                      <v:stroke color="black" weight="3240" joinstyle="miter" endcap="flat"/>
                    </v:rect>
                  </w:pict>
                </mc:Fallback>
              </mc:AlternateContent>
            </w:r>
          </w:p>
        </w:tc>
        <w:tc>
          <w:tcPr>
            <w:tcW w:w="819" w:type="dxa"/>
          </w:tcPr>
          <w:p w14:paraId="7FE8768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6" behindDoc="0" locked="0" layoutInCell="1" allowOverlap="1" wp14:anchorId="31D0AFA4" wp14:editId="2DEF03F1">
                      <wp:simplePos x="0" y="0"/>
                      <wp:positionH relativeFrom="margin">
                        <wp:posOffset>6350</wp:posOffset>
                      </wp:positionH>
                      <wp:positionV relativeFrom="margin">
                        <wp:posOffset>57785</wp:posOffset>
                      </wp:positionV>
                      <wp:extent cx="248285" cy="229235"/>
                      <wp:effectExtent l="6350" t="12700" r="12700" b="6350"/>
                      <wp:wrapNone/>
                      <wp:docPr id="6"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0.5pt;margin-top:4.55pt;width:19.45pt;height:17.95pt;mso-position-horizontal-relative:margin;mso-position-vertical-relative:margin" wp14:anchorId="68976148">
                      <w10:wrap type="none"/>
                      <v:fill o:detectmouseclick="t" on="false"/>
                      <v:stroke color="black" weight="3240" joinstyle="miter" endcap="flat"/>
                    </v:rect>
                  </w:pict>
                </mc:Fallback>
              </mc:AlternateContent>
            </w:r>
          </w:p>
        </w:tc>
      </w:tr>
      <w:tr w:rsidR="00AB4B94" w14:paraId="7748B75F" w14:textId="77777777">
        <w:tc>
          <w:tcPr>
            <w:tcW w:w="7596" w:type="dxa"/>
            <w:shd w:val="clear" w:color="auto" w:fill="auto"/>
          </w:tcPr>
          <w:p w14:paraId="1CF4F6F7"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حامل تصريح التسويق لعلاج </w:t>
            </w:r>
            <w:r>
              <w:rPr>
                <w:rFonts w:asciiTheme="minorHAnsi" w:hAnsiTheme="minorHAnsi" w:cstheme="minorHAnsi"/>
                <w:sz w:val="22"/>
              </w:rPr>
              <w:t>IEC</w:t>
            </w:r>
            <w:r>
              <w:rPr>
                <w:rFonts w:asciiTheme="minorHAnsi" w:hAnsiTheme="minorHAnsi" w:cstheme="minorHAnsi"/>
                <w:sz w:val="22"/>
                <w:rtl/>
                <w:lang w:bidi="ar"/>
              </w:rPr>
              <w:t xml:space="preserve"> الذي أحصل عليه لتسهيل التزامات ما بعد الترخيص التي تقع على عاتق حاملي الترخيص تجاه وكالة الأدوية الأوروبية والهيئات الصحية الوطنية وهيئات تقييم التكنولوجيا الصحية/وكالات رد التكاليف، بشرط تطبيق مستوى كافٍ من الحماية لخصوصيتي أو ترتيب ضمانات تعاقدية كافية إذا تمت مشاركة بياناتي المستعارة مع حاملي التراخيص من خارج المنطقة الاقتصادية الأوروبية. </w:t>
            </w:r>
          </w:p>
        </w:tc>
        <w:tc>
          <w:tcPr>
            <w:tcW w:w="818" w:type="dxa"/>
            <w:shd w:val="clear" w:color="auto" w:fill="auto"/>
          </w:tcPr>
          <w:p w14:paraId="7CB332C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0" behindDoc="0" locked="0" layoutInCell="1" allowOverlap="1" wp14:anchorId="4576F477" wp14:editId="7F8D50BE">
                      <wp:simplePos x="0" y="0"/>
                      <wp:positionH relativeFrom="column">
                        <wp:posOffset>55880</wp:posOffset>
                      </wp:positionH>
                      <wp:positionV relativeFrom="margin">
                        <wp:posOffset>56515</wp:posOffset>
                      </wp:positionV>
                      <wp:extent cx="248285" cy="229235"/>
                      <wp:effectExtent l="12700" t="5080" r="6350" b="13970"/>
                      <wp:wrapNone/>
                      <wp:docPr id="7"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8" stroked="t" style="position:absolute;margin-left:4.4pt;margin-top:4.45pt;width:19.45pt;height:17.95pt;mso-position-vertical-relative:margin" wp14:anchorId="362B6008">
                      <w10:wrap type="none"/>
                      <v:fill o:detectmouseclick="t" on="false"/>
                      <v:stroke color="black" weight="3240" joinstyle="miter" endcap="flat"/>
                    </v:rect>
                  </w:pict>
                </mc:Fallback>
              </mc:AlternateContent>
            </w:r>
          </w:p>
        </w:tc>
        <w:tc>
          <w:tcPr>
            <w:tcW w:w="819" w:type="dxa"/>
          </w:tcPr>
          <w:p w14:paraId="01B0D0D9"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1" behindDoc="0" locked="0" layoutInCell="1" allowOverlap="1" wp14:anchorId="6B5F8F38" wp14:editId="4C063D78">
                      <wp:simplePos x="0" y="0"/>
                      <wp:positionH relativeFrom="margin">
                        <wp:posOffset>6350</wp:posOffset>
                      </wp:positionH>
                      <wp:positionV relativeFrom="margin">
                        <wp:posOffset>51435</wp:posOffset>
                      </wp:positionV>
                      <wp:extent cx="248285" cy="229235"/>
                      <wp:effectExtent l="6350" t="9525" r="12700" b="9525"/>
                      <wp:wrapNone/>
                      <wp:docPr id="8"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0.5pt;margin-top:4.05pt;width:19.45pt;height:17.95pt;mso-position-horizontal-relative:margin;mso-position-vertical-relative:margin" wp14:anchorId="33A0E58F">
                      <w10:wrap type="none"/>
                      <v:fill o:detectmouseclick="t" on="false"/>
                      <v:stroke color="black" weight="3240" joinstyle="miter" endcap="flat"/>
                    </v:rect>
                  </w:pict>
                </mc:Fallback>
              </mc:AlternateContent>
            </w:r>
          </w:p>
        </w:tc>
      </w:tr>
      <w:tr w:rsidR="00AB4B94" w14:paraId="268B130A" w14:textId="77777777">
        <w:tc>
          <w:tcPr>
            <w:tcW w:w="7596" w:type="dxa"/>
            <w:shd w:val="clear" w:color="auto" w:fill="auto"/>
          </w:tcPr>
          <w:p w14:paraId="3BAFAD9A"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أمنح الإذن للمراقبين والمراجعين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والسلطات التنظيمية لمراجعة سجلاتي الطبية وفقًا للقوانين المعمول بها وتحت السرية الكاملة.</w:t>
            </w:r>
          </w:p>
          <w:p w14:paraId="5DA3C1B0" w14:textId="77777777" w:rsidR="00AB4B94" w:rsidRDefault="00AB4B94">
            <w:pPr>
              <w:spacing w:before="120" w:after="160" w:line="259" w:lineRule="auto"/>
              <w:jc w:val="both"/>
              <w:rPr>
                <w:rFonts w:asciiTheme="minorHAnsi" w:hAnsiTheme="minorHAnsi" w:cstheme="minorHAnsi"/>
                <w:sz w:val="22"/>
              </w:rPr>
            </w:pPr>
          </w:p>
          <w:p w14:paraId="6E4A677C" w14:textId="77777777" w:rsidR="00AB4B94" w:rsidRDefault="00AB4B94">
            <w:pPr>
              <w:spacing w:before="120" w:after="160" w:line="259" w:lineRule="auto"/>
              <w:jc w:val="both"/>
              <w:rPr>
                <w:rFonts w:asciiTheme="minorHAnsi" w:hAnsiTheme="minorHAnsi" w:cstheme="minorHAnsi"/>
                <w:sz w:val="22"/>
              </w:rPr>
            </w:pPr>
          </w:p>
          <w:p w14:paraId="3770E520" w14:textId="77777777" w:rsidR="00AB4B94" w:rsidRDefault="00AB4B94">
            <w:pPr>
              <w:spacing w:before="120" w:after="160" w:line="259" w:lineRule="auto"/>
              <w:jc w:val="both"/>
              <w:rPr>
                <w:rFonts w:asciiTheme="minorHAnsi" w:hAnsiTheme="minorHAnsi" w:cstheme="minorHAnsi"/>
                <w:sz w:val="22"/>
              </w:rPr>
            </w:pPr>
          </w:p>
          <w:p w14:paraId="0112D7D1" w14:textId="77777777" w:rsidR="00AB4B94" w:rsidRDefault="00AB4B94">
            <w:pPr>
              <w:spacing w:before="120" w:after="160" w:line="259" w:lineRule="auto"/>
              <w:jc w:val="both"/>
              <w:rPr>
                <w:rFonts w:asciiTheme="minorHAnsi" w:hAnsiTheme="minorHAnsi" w:cstheme="minorHAnsi"/>
                <w:sz w:val="22"/>
              </w:rPr>
            </w:pPr>
          </w:p>
        </w:tc>
        <w:tc>
          <w:tcPr>
            <w:tcW w:w="818" w:type="dxa"/>
            <w:shd w:val="clear" w:color="auto" w:fill="auto"/>
          </w:tcPr>
          <w:p w14:paraId="4AEE2293"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3" behindDoc="0" locked="0" layoutInCell="1" allowOverlap="1" wp14:anchorId="2671149D" wp14:editId="5B3093B7">
                      <wp:simplePos x="0" y="0"/>
                      <wp:positionH relativeFrom="column">
                        <wp:posOffset>55880</wp:posOffset>
                      </wp:positionH>
                      <wp:positionV relativeFrom="margin">
                        <wp:posOffset>58420</wp:posOffset>
                      </wp:positionV>
                      <wp:extent cx="248285" cy="229235"/>
                      <wp:effectExtent l="12700" t="8255" r="6350" b="10795"/>
                      <wp:wrapNone/>
                      <wp:docPr id="9"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8" stroked="t" style="position:absolute;margin-left:4.4pt;margin-top:4.6pt;width:19.45pt;height:17.95pt;mso-position-vertical-relative:margin" wp14:anchorId="39293F18">
                      <w10:wrap type="none"/>
                      <v:fill o:detectmouseclick="t" on="false"/>
                      <v:stroke color="black" weight="3240" joinstyle="miter" endcap="flat"/>
                    </v:rect>
                  </w:pict>
                </mc:Fallback>
              </mc:AlternateContent>
            </w:r>
          </w:p>
        </w:tc>
        <w:tc>
          <w:tcPr>
            <w:tcW w:w="819" w:type="dxa"/>
          </w:tcPr>
          <w:p w14:paraId="2CB13D58"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7" behindDoc="0" locked="0" layoutInCell="1" allowOverlap="1" wp14:anchorId="719FB4A9" wp14:editId="16E2A7CA">
                      <wp:simplePos x="0" y="0"/>
                      <wp:positionH relativeFrom="margin">
                        <wp:posOffset>6350</wp:posOffset>
                      </wp:positionH>
                      <wp:positionV relativeFrom="margin">
                        <wp:posOffset>53340</wp:posOffset>
                      </wp:positionV>
                      <wp:extent cx="248285" cy="229235"/>
                      <wp:effectExtent l="6350" t="12700" r="12700" b="6350"/>
                      <wp:wrapNone/>
                      <wp:docPr id="10"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id="shape_0" ID="Rectangle 3" stroked="t" style="position:absolute;margin-left:0.5pt;margin-top:4.2pt;width:19.45pt;height:17.95pt;mso-position-horizontal-relative:margin;mso-position-vertical-relative:margin" wp14:anchorId="32F38E67">
                      <w10:wrap type="none"/>
                      <v:fill o:detectmouseclick="t" on="false"/>
                      <v:stroke color="black" weight="3240" joinstyle="miter" endcap="flat"/>
                    </v:rect>
                  </w:pict>
                </mc:Fallback>
              </mc:AlternateContent>
            </w:r>
          </w:p>
        </w:tc>
      </w:tr>
    </w:tbl>
    <w:p w14:paraId="406637B5" w14:textId="77777777" w:rsidR="00AB4B94" w:rsidRDefault="00AB4B94">
      <w:pPr>
        <w:spacing w:before="120" w:after="160" w:line="259" w:lineRule="auto"/>
        <w:rPr>
          <w:rFonts w:asciiTheme="minorHAnsi" w:hAnsiTheme="minorHAnsi" w:cstheme="minorHAnsi"/>
          <w:vanish/>
          <w:sz w:val="22"/>
        </w:rPr>
      </w:pPr>
    </w:p>
    <w:p w14:paraId="2C73E2C3" w14:textId="77777777" w:rsidR="00AB4B94" w:rsidRDefault="00AB4B94">
      <w:pPr>
        <w:spacing w:before="120" w:after="160" w:line="259" w:lineRule="auto"/>
        <w:jc w:val="both"/>
        <w:rPr>
          <w:rFonts w:asciiTheme="minorHAnsi" w:hAnsiTheme="minorHAnsi" w:cstheme="minorHAnsi"/>
          <w:sz w:val="22"/>
        </w:rPr>
      </w:pPr>
    </w:p>
    <w:p w14:paraId="74CF1BAB" w14:textId="77777777" w:rsidR="00AB4B94" w:rsidRDefault="006756C2">
      <w:pPr>
        <w:bidi/>
        <w:spacing w:after="0" w:line="240" w:lineRule="auto"/>
        <w:rPr>
          <w:rFonts w:asciiTheme="minorHAnsi" w:hAnsiTheme="minorHAnsi" w:cstheme="minorHAnsi"/>
          <w:sz w:val="22"/>
        </w:rPr>
      </w:pPr>
      <w:r>
        <w:br w:type="page"/>
      </w:r>
    </w:p>
    <w:p w14:paraId="48655E3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lastRenderedPageBreak/>
        <w:t>اسم المريض/اسم الممثل القانوني للمريض</w:t>
      </w:r>
    </w:p>
    <w:p w14:paraId="73DD326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br/>
      </w:r>
      <w:r>
        <w:rPr>
          <w:rFonts w:asciiTheme="minorHAnsi" w:hAnsiTheme="minorHAnsi" w:cstheme="minorHAnsi"/>
          <w:sz w:val="22"/>
          <w:rtl/>
          <w:lang w:bidi="ar"/>
        </w:rPr>
        <w:t>______________________________________</w:t>
      </w:r>
    </w:p>
    <w:p w14:paraId="07E2CCD8" w14:textId="77777777" w:rsidR="00AB4B94" w:rsidRDefault="00AB4B94">
      <w:pPr>
        <w:spacing w:before="120" w:after="0" w:line="259" w:lineRule="auto"/>
        <w:jc w:val="both"/>
        <w:rPr>
          <w:rFonts w:asciiTheme="minorHAnsi" w:hAnsiTheme="minorHAnsi" w:cstheme="minorHAnsi"/>
          <w:sz w:val="22"/>
        </w:rPr>
      </w:pPr>
    </w:p>
    <w:p w14:paraId="22D93C08"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02E0D647" w14:textId="77777777" w:rsidR="00AB4B94" w:rsidRDefault="00AB4B94">
      <w:pPr>
        <w:spacing w:before="120" w:after="0" w:line="259" w:lineRule="auto"/>
        <w:jc w:val="both"/>
        <w:rPr>
          <w:rFonts w:asciiTheme="minorHAnsi" w:hAnsiTheme="minorHAnsi" w:cstheme="minorHAnsi"/>
          <w:sz w:val="22"/>
        </w:rPr>
      </w:pPr>
    </w:p>
    <w:p w14:paraId="06890D5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الشاهد (إن وجد): ______________________________________</w:t>
      </w:r>
    </w:p>
    <w:p w14:paraId="52D11773" w14:textId="77777777" w:rsidR="00AB4B94" w:rsidRDefault="00AB4B94">
      <w:pPr>
        <w:spacing w:before="120" w:after="0" w:line="259" w:lineRule="auto"/>
        <w:jc w:val="both"/>
        <w:rPr>
          <w:rFonts w:asciiTheme="minorHAnsi" w:hAnsiTheme="minorHAnsi" w:cstheme="minorHAnsi"/>
          <w:sz w:val="22"/>
        </w:rPr>
      </w:pPr>
    </w:p>
    <w:p w14:paraId="3A7D6FA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793074BD" w14:textId="77777777" w:rsidR="00AB4B94" w:rsidRDefault="00AB4B94">
      <w:pPr>
        <w:spacing w:before="120" w:after="160" w:line="259" w:lineRule="auto"/>
        <w:jc w:val="both"/>
        <w:rPr>
          <w:rFonts w:asciiTheme="minorHAnsi" w:hAnsiTheme="minorHAnsi" w:cstheme="minorHAnsi"/>
          <w:sz w:val="22"/>
        </w:rPr>
      </w:pPr>
    </w:p>
    <w:p w14:paraId="52FB5D2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1031DA52" w14:textId="77777777" w:rsidR="00AB4B94" w:rsidRDefault="00AB4B94">
      <w:pPr>
        <w:spacing w:before="120" w:after="160" w:line="259" w:lineRule="auto"/>
        <w:jc w:val="both"/>
        <w:rPr>
          <w:rFonts w:asciiTheme="minorHAnsi" w:hAnsiTheme="minorHAnsi" w:cstheme="minorHAnsi"/>
          <w:sz w:val="22"/>
        </w:rPr>
      </w:pPr>
    </w:p>
    <w:p w14:paraId="639128E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ممثل المستشفى: _______________________________</w:t>
      </w:r>
    </w:p>
    <w:p w14:paraId="52DAC05E"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D12B48F" w14:textId="77777777" w:rsidR="00AB4B94" w:rsidRDefault="00AB4B94">
      <w:pPr>
        <w:spacing w:before="120" w:after="160" w:line="259" w:lineRule="auto"/>
        <w:jc w:val="both"/>
        <w:rPr>
          <w:rFonts w:asciiTheme="minorHAnsi" w:hAnsiTheme="minorHAnsi" w:cstheme="minorHAnsi"/>
          <w:sz w:val="22"/>
        </w:rPr>
      </w:pPr>
    </w:p>
    <w:p w14:paraId="41A5A6B1"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w:t>
      </w:r>
    </w:p>
    <w:p w14:paraId="0AF8BEDA" w14:textId="77777777" w:rsidR="00AB4B94" w:rsidRDefault="00AB4B94">
      <w:pPr>
        <w:spacing w:before="120" w:after="160" w:line="259" w:lineRule="auto"/>
        <w:jc w:val="both"/>
        <w:rPr>
          <w:rFonts w:asciiTheme="minorHAnsi" w:hAnsiTheme="minorHAnsi" w:cstheme="minorHAnsi"/>
          <w:sz w:val="22"/>
        </w:rPr>
      </w:pPr>
    </w:p>
    <w:p w14:paraId="03BE6FEA"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تم تقديم معلومات إضافية من قبل (في الحالات التي ينطبق عليها):</w:t>
      </w:r>
    </w:p>
    <w:p w14:paraId="3BD818C2" w14:textId="77777777" w:rsidR="00AB4B94" w:rsidRDefault="00AB4B94">
      <w:pPr>
        <w:spacing w:before="120" w:after="160" w:line="259" w:lineRule="auto"/>
        <w:jc w:val="both"/>
        <w:rPr>
          <w:rFonts w:asciiTheme="minorHAnsi" w:hAnsiTheme="minorHAnsi" w:cstheme="minorHAnsi"/>
          <w:sz w:val="22"/>
        </w:rPr>
      </w:pPr>
    </w:p>
    <w:p w14:paraId="6C3A9F8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___________________________________________________</w:t>
      </w:r>
    </w:p>
    <w:p w14:paraId="2006916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المنصب/المسمى الوظيفي: _________________________________________________</w:t>
      </w:r>
    </w:p>
    <w:p w14:paraId="3703E49F"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B666BF3" w14:textId="77777777" w:rsidR="00AB4B94" w:rsidRDefault="00AB4B94">
      <w:pPr>
        <w:tabs>
          <w:tab w:val="left" w:pos="540"/>
        </w:tabs>
        <w:spacing w:before="120" w:after="160" w:line="259" w:lineRule="auto"/>
        <w:ind w:right="-1774"/>
        <w:jc w:val="both"/>
        <w:rPr>
          <w:rFonts w:asciiTheme="minorHAnsi" w:hAnsiTheme="minorHAnsi" w:cstheme="minorHAnsi"/>
          <w:sz w:val="22"/>
        </w:rPr>
      </w:pPr>
    </w:p>
    <w:p w14:paraId="134807FF" w14:textId="77777777" w:rsidR="00AB4B94" w:rsidRDefault="00AB4B94">
      <w:pPr>
        <w:spacing w:before="120" w:after="160" w:line="259" w:lineRule="auto"/>
        <w:rPr>
          <w:rFonts w:asciiTheme="minorHAnsi" w:hAnsiTheme="minorHAnsi" w:cstheme="minorHAnsi"/>
          <w:sz w:val="22"/>
        </w:rPr>
      </w:pPr>
    </w:p>
    <w:p w14:paraId="4D677663" w14:textId="77777777" w:rsidR="00AB4B94" w:rsidRDefault="006756C2">
      <w:pPr>
        <w:bidi/>
        <w:spacing w:before="120" w:after="160" w:line="259" w:lineRule="auto"/>
        <w:jc w:val="both"/>
        <w:rPr>
          <w:rFonts w:asciiTheme="minorHAnsi" w:hAnsiTheme="minorHAnsi" w:cstheme="minorHAnsi"/>
          <w:bCs/>
          <w:sz w:val="22"/>
        </w:rPr>
      </w:pPr>
      <w:r>
        <w:rPr>
          <w:rFonts w:asciiTheme="minorHAnsi" w:hAnsiTheme="minorHAnsi" w:cstheme="minorHAnsi"/>
          <w:i/>
          <w:iCs/>
          <w:sz w:val="22"/>
          <w:rtl/>
          <w:lang w:bidi="ar"/>
        </w:rPr>
        <w:t xml:space="preserve">سيتم التوقيع على النسخ التالية: نسخة للمريض، ونسخة تُحفظ في المستشفى، ونسخة للممثل القانوني/الشاهد المحايد (تحذف إذا كانت غير قابلة للتطبيق). </w:t>
      </w:r>
    </w:p>
    <w:p w14:paraId="15358903" w14:textId="77777777" w:rsidR="00AB4B94" w:rsidRDefault="00AB4B94">
      <w:pPr>
        <w:spacing w:before="120" w:after="160" w:line="259" w:lineRule="auto"/>
        <w:jc w:val="both"/>
        <w:rPr>
          <w:rFonts w:asciiTheme="minorHAnsi" w:hAnsiTheme="minorHAnsi" w:cstheme="minorHAnsi"/>
          <w:sz w:val="22"/>
        </w:rPr>
      </w:pPr>
    </w:p>
    <w:p w14:paraId="41D5F1C9" w14:textId="77777777" w:rsidR="00AB4B94" w:rsidRDefault="00AB4B94">
      <w:pPr>
        <w:spacing w:before="120" w:after="160" w:line="259" w:lineRule="auto"/>
        <w:jc w:val="both"/>
        <w:rPr>
          <w:rFonts w:asciiTheme="minorHAnsi" w:hAnsiTheme="minorHAnsi" w:cstheme="minorHAnsi"/>
          <w:sz w:val="22"/>
        </w:rPr>
      </w:pPr>
    </w:p>
    <w:sectPr w:rsidR="00AB4B94">
      <w:headerReference w:type="default" r:id="rId16"/>
      <w:footerReference w:type="default" r:id="rId17"/>
      <w:pgSz w:w="11906" w:h="16838"/>
      <w:pgMar w:top="1702" w:right="1440" w:bottom="851" w:left="1440" w:header="708" w:footer="14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9AAF4" w14:textId="77777777" w:rsidR="00973709" w:rsidRDefault="00973709">
      <w:pPr>
        <w:spacing w:after="0" w:line="240" w:lineRule="auto"/>
      </w:pPr>
      <w:r>
        <w:separator/>
      </w:r>
    </w:p>
  </w:endnote>
  <w:endnote w:type="continuationSeparator" w:id="0">
    <w:p w14:paraId="35F59BB6" w14:textId="77777777" w:rsidR="00973709" w:rsidRDefault="00973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7E9D" w14:textId="4A339F4F" w:rsidR="00CC4A05" w:rsidRPr="00C62D00" w:rsidRDefault="00CC4A05">
    <w:pPr>
      <w:pStyle w:val="Piedepgina"/>
      <w:rPr>
        <w:rFonts w:asciiTheme="minorHAnsi" w:hAnsiTheme="minorHAnsi" w:cstheme="minorHAnsi"/>
        <w:sz w:val="18"/>
        <w:szCs w:val="18"/>
      </w:rPr>
    </w:pPr>
    <w:r w:rsidRPr="00C62D00">
      <w:rPr>
        <w:rFonts w:asciiTheme="minorHAnsi" w:hAnsiTheme="minorHAnsi" w:cstheme="minorHAnsi"/>
        <w:sz w:val="18"/>
        <w:szCs w:val="18"/>
      </w:rPr>
      <w:t>Patient ICF_adults_ARA_V1.</w:t>
    </w:r>
    <w:r w:rsidR="009E4D12">
      <w:rPr>
        <w:rFonts w:asciiTheme="minorHAnsi" w:hAnsiTheme="minorHAnsi" w:cstheme="minorHAnsi"/>
        <w:sz w:val="18"/>
        <w:szCs w:val="18"/>
      </w:rPr>
      <w:t>0</w:t>
    </w:r>
    <w:r w:rsidRPr="00C62D00">
      <w:rPr>
        <w:rFonts w:asciiTheme="minorHAnsi" w:hAnsiTheme="minorHAnsi" w:cstheme="minorHAnsi"/>
        <w:sz w:val="18"/>
        <w:szCs w:val="18"/>
      </w:rPr>
      <w:t xml:space="preserve">_20240202 translated from Patient ICF_adults_ENG_V1.2_20230124 </w:t>
    </w:r>
  </w:p>
  <w:p w14:paraId="58AEFFBA" w14:textId="1AE8408B" w:rsidR="00CC4A05" w:rsidRPr="00515C6D" w:rsidRDefault="00CC4A05" w:rsidP="00CC4A05">
    <w:pPr>
      <w:pStyle w:val="Piedepgina"/>
      <w:rPr>
        <w:rFonts w:asciiTheme="minorHAnsi" w:hAnsiTheme="minorHAnsi" w:cstheme="minorHAnsi"/>
        <w:sz w:val="18"/>
        <w:szCs w:val="18"/>
        <w:lang w:val="fr-FR"/>
      </w:rPr>
    </w:pPr>
    <w:r w:rsidRPr="00515C6D">
      <w:rPr>
        <w:rFonts w:asciiTheme="minorHAnsi" w:hAnsiTheme="minorHAnsi" w:cstheme="minorHAnsi"/>
        <w:sz w:val="18"/>
        <w:szCs w:val="18"/>
        <w:lang w:val="fr-FR"/>
      </w:rPr>
      <w:t>Patient ICF_adults_ARA_V1.</w:t>
    </w:r>
    <w:r w:rsidR="009E4D12" w:rsidRPr="00515C6D">
      <w:rPr>
        <w:rFonts w:asciiTheme="minorHAnsi" w:hAnsiTheme="minorHAnsi" w:cstheme="minorHAnsi"/>
        <w:sz w:val="18"/>
        <w:szCs w:val="18"/>
        <w:lang w:val="fr-FR"/>
      </w:rPr>
      <w:t>0</w:t>
    </w:r>
    <w:r w:rsidRPr="00515C6D">
      <w:rPr>
        <w:rFonts w:asciiTheme="minorHAnsi" w:hAnsiTheme="minorHAnsi" w:cstheme="minorHAnsi"/>
        <w:sz w:val="18"/>
        <w:szCs w:val="18"/>
        <w:lang w:val="fr-FR"/>
      </w:rPr>
      <w:t xml:space="preserve">_20240202 </w:t>
    </w:r>
    <w:proofErr w:type="spellStart"/>
    <w:r w:rsidRPr="00C62D00">
      <w:rPr>
        <w:rFonts w:asciiTheme="minorHAnsi" w:hAnsiTheme="minorHAnsi" w:cstheme="minorHAnsi"/>
        <w:sz w:val="18"/>
        <w:szCs w:val="18"/>
      </w:rPr>
      <w:t>مترجمة</w:t>
    </w:r>
    <w:proofErr w:type="spellEnd"/>
    <w:r w:rsidRPr="00515C6D">
      <w:rPr>
        <w:rFonts w:asciiTheme="minorHAnsi" w:hAnsiTheme="minorHAnsi" w:cstheme="minorHAnsi"/>
        <w:sz w:val="18"/>
        <w:szCs w:val="18"/>
        <w:lang w:val="fr-FR"/>
      </w:rPr>
      <w:t xml:space="preserve"> </w:t>
    </w:r>
    <w:proofErr w:type="spellStart"/>
    <w:r w:rsidRPr="00C62D00">
      <w:rPr>
        <w:rFonts w:asciiTheme="minorHAnsi" w:hAnsiTheme="minorHAnsi" w:cstheme="minorHAnsi"/>
        <w:sz w:val="18"/>
        <w:szCs w:val="18"/>
      </w:rPr>
      <w:t>من</w:t>
    </w:r>
    <w:proofErr w:type="spellEnd"/>
    <w:r w:rsidRPr="00515C6D">
      <w:rPr>
        <w:rFonts w:asciiTheme="minorHAnsi" w:hAnsiTheme="minorHAnsi" w:cstheme="minorHAnsi"/>
        <w:sz w:val="18"/>
        <w:szCs w:val="18"/>
        <w:lang w:val="fr-FR"/>
      </w:rPr>
      <w:t xml:space="preserve"> Patient ICF_adults_ENG_V1.2_20230124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A7493" w14:textId="77777777" w:rsidR="00973709" w:rsidRDefault="00973709">
      <w:pPr>
        <w:spacing w:after="0" w:line="240" w:lineRule="auto"/>
      </w:pPr>
      <w:r>
        <w:separator/>
      </w:r>
    </w:p>
  </w:footnote>
  <w:footnote w:type="continuationSeparator" w:id="0">
    <w:p w14:paraId="67161159" w14:textId="77777777" w:rsidR="00973709" w:rsidRDefault="00973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76832" w14:textId="12961E64" w:rsidR="00492B0D" w:rsidRDefault="00515C6D" w:rsidP="00492B0D">
    <w:pPr>
      <w:pBdr>
        <w:top w:val="nil"/>
        <w:left w:val="nil"/>
        <w:bottom w:val="single" w:sz="12" w:space="1" w:color="000000"/>
        <w:right w:val="nil"/>
        <w:between w:val="nil"/>
      </w:pBdr>
      <w:tabs>
        <w:tab w:val="center" w:pos="4320"/>
        <w:tab w:val="right" w:pos="8640"/>
        <w:tab w:val="left" w:pos="2340"/>
      </w:tabs>
      <w:rPr>
        <w:rFonts w:ascii="Arial" w:hAnsi="Arial" w:cs="Arial"/>
        <w:iCs/>
        <w:color w:val="000000"/>
        <w:sz w:val="20"/>
        <w:szCs w:val="20"/>
      </w:rPr>
    </w:pPr>
    <w:r>
      <w:rPr>
        <w:rFonts w:ascii="Arial" w:hAnsi="Arial" w:cs="Arial"/>
        <w:noProof/>
        <w:sz w:val="20"/>
        <w:szCs w:val="20"/>
      </w:rPr>
      <w:drawing>
        <wp:anchor distT="0" distB="0" distL="114300" distR="114300" simplePos="0" relativeHeight="251659264" behindDoc="0" locked="0" layoutInCell="1" hidden="0" allowOverlap="1" wp14:anchorId="52F1BD96" wp14:editId="2BFD0599">
          <wp:simplePos x="0" y="0"/>
          <wp:positionH relativeFrom="column">
            <wp:posOffset>-361950</wp:posOffset>
          </wp:positionH>
          <wp:positionV relativeFrom="paragraph">
            <wp:posOffset>-155575</wp:posOffset>
          </wp:positionV>
          <wp:extent cx="1562100" cy="781050"/>
          <wp:effectExtent l="0" t="0" r="0" b="0"/>
          <wp:wrapNone/>
          <wp:docPr id="11" name="image1.png" descr="صورة تحتوي على ظلام وشخص، تم إنشاء الوصف تلقائيًا"/>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733BA9E5" w14:textId="7001DD5D" w:rsidR="00492B0D" w:rsidRPr="00DB1D48" w:rsidRDefault="00492B0D" w:rsidP="00492B0D">
    <w:pPr>
      <w:pBdr>
        <w:top w:val="nil"/>
        <w:left w:val="nil"/>
        <w:bottom w:val="single" w:sz="12" w:space="1" w:color="000000"/>
        <w:right w:val="nil"/>
        <w:between w:val="nil"/>
      </w:pBdr>
      <w:tabs>
        <w:tab w:val="center" w:pos="4320"/>
        <w:tab w:val="right" w:pos="8640"/>
        <w:tab w:val="left" w:pos="2340"/>
      </w:tabs>
      <w:bidi/>
      <w:rPr>
        <w:rFonts w:ascii="Arial" w:hAnsi="Arial" w:cs="Arial"/>
        <w:iCs/>
        <w:color w:val="000000"/>
        <w:sz w:val="20"/>
        <w:szCs w:val="20"/>
      </w:rPr>
    </w:pPr>
    <w:r>
      <w:rPr>
        <w:rFonts w:ascii="Arial" w:hAnsi="Arial" w:cs="Arial"/>
        <w:color w:val="000000"/>
        <w:sz w:val="20"/>
        <w:szCs w:val="20"/>
        <w:rtl/>
        <w:lang w:bidi="ar"/>
      </w:rPr>
      <w:t>نموذج الموافقة على مشاركة البيانات مع الجمعية الأوروبية لزراعة الدم ونخاع العظم (</w:t>
    </w:r>
    <w:r>
      <w:rPr>
        <w:rFonts w:ascii="Arial" w:hAnsi="Arial" w:cs="Arial"/>
        <w:color w:val="000000"/>
        <w:sz w:val="20"/>
        <w:szCs w:val="20"/>
      </w:rPr>
      <w:t>EBMT</w:t>
    </w:r>
    <w:r>
      <w:rPr>
        <w:rFonts w:ascii="Arial" w:hAnsi="Arial" w:cs="Arial"/>
        <w:color w:val="000000"/>
        <w:sz w:val="20"/>
        <w:szCs w:val="20"/>
        <w:rtl/>
        <w:lang w:bidi="ar"/>
      </w:rPr>
      <w:t>) وشركائها المتعاونين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3089A"/>
    <w:multiLevelType w:val="multilevel"/>
    <w:tmpl w:val="7F94D856"/>
    <w:lvl w:ilvl="0">
      <w:start w:val="1"/>
      <w:numFmt w:val="decimal"/>
      <w:lvlText w:val="%1."/>
      <w:lvlJc w:val="left"/>
      <w:pPr>
        <w:ind w:left="1637" w:hanging="360"/>
      </w:pPr>
      <w:rPr>
        <w:rFonts w:cs="Times New Roman"/>
        <w:b w:val="0"/>
      </w:rPr>
    </w:lvl>
    <w:lvl w:ilvl="1">
      <w:start w:val="1"/>
      <w:numFmt w:val="decimal"/>
      <w:lvlText w:val="%1.%2"/>
      <w:lvlJc w:val="left"/>
      <w:pPr>
        <w:ind w:left="3039" w:hanging="4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1997" w:hanging="720"/>
      </w:pPr>
      <w:rPr>
        <w:rFonts w:cs="Times New Roman"/>
      </w:rPr>
    </w:lvl>
    <w:lvl w:ilvl="4">
      <w:start w:val="1"/>
      <w:numFmt w:val="decimal"/>
      <w:lvlText w:val="%1.%2.%3.%4.%5"/>
      <w:lvlJc w:val="left"/>
      <w:pPr>
        <w:ind w:left="2357" w:hanging="1080"/>
      </w:pPr>
      <w:rPr>
        <w:rFonts w:cs="Times New Roman"/>
      </w:rPr>
    </w:lvl>
    <w:lvl w:ilvl="5">
      <w:start w:val="1"/>
      <w:numFmt w:val="decimal"/>
      <w:lvlText w:val="%1.%2.%3.%4.%5.%6"/>
      <w:lvlJc w:val="left"/>
      <w:pPr>
        <w:ind w:left="2357" w:hanging="1080"/>
      </w:pPr>
      <w:rPr>
        <w:rFonts w:cs="Times New Roman"/>
      </w:rPr>
    </w:lvl>
    <w:lvl w:ilvl="6">
      <w:start w:val="1"/>
      <w:numFmt w:val="decimal"/>
      <w:lvlText w:val="%1.%2.%3.%4.%5.%6.%7"/>
      <w:lvlJc w:val="left"/>
      <w:pPr>
        <w:ind w:left="2717" w:hanging="1440"/>
      </w:pPr>
      <w:rPr>
        <w:rFonts w:cs="Times New Roman"/>
      </w:rPr>
    </w:lvl>
    <w:lvl w:ilvl="7">
      <w:start w:val="1"/>
      <w:numFmt w:val="decimal"/>
      <w:lvlText w:val="%1.%2.%3.%4.%5.%6.%7.%8"/>
      <w:lvlJc w:val="left"/>
      <w:pPr>
        <w:ind w:left="2717" w:hanging="1440"/>
      </w:pPr>
      <w:rPr>
        <w:rFonts w:cs="Times New Roman"/>
      </w:rPr>
    </w:lvl>
    <w:lvl w:ilvl="8">
      <w:start w:val="1"/>
      <w:numFmt w:val="decimal"/>
      <w:lvlText w:val="%1.%2.%3.%4.%5.%6.%7.%8.%9"/>
      <w:lvlJc w:val="left"/>
      <w:pPr>
        <w:ind w:left="3077" w:hanging="1800"/>
      </w:pPr>
      <w:rPr>
        <w:rFonts w:cs="Times New Roman"/>
      </w:rPr>
    </w:lvl>
  </w:abstractNum>
  <w:abstractNum w:abstractNumId="1" w15:restartNumberingAfterBreak="0">
    <w:nsid w:val="3E866943"/>
    <w:multiLevelType w:val="multilevel"/>
    <w:tmpl w:val="EC04DD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7E0C23"/>
    <w:multiLevelType w:val="multilevel"/>
    <w:tmpl w:val="83109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DB2A01"/>
    <w:multiLevelType w:val="multilevel"/>
    <w:tmpl w:val="461AB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00A02AD"/>
    <w:multiLevelType w:val="multilevel"/>
    <w:tmpl w:val="CCC2B582"/>
    <w:lvl w:ilvl="0">
      <w:start w:val="1"/>
      <w:numFmt w:val="bullet"/>
      <w:lvlText w:val=""/>
      <w:lvlJc w:val="left"/>
      <w:pPr>
        <w:ind w:left="1085" w:hanging="360"/>
      </w:pPr>
      <w:rPr>
        <w:rFonts w:ascii="Symbol" w:hAnsi="Symbol" w:cs="Symbol" w:hint="default"/>
      </w:rPr>
    </w:lvl>
    <w:lvl w:ilvl="1">
      <w:start w:val="1"/>
      <w:numFmt w:val="bullet"/>
      <w:lvlText w:val="o"/>
      <w:lvlJc w:val="left"/>
      <w:pPr>
        <w:ind w:left="1805" w:hanging="360"/>
      </w:pPr>
      <w:rPr>
        <w:rFonts w:ascii="Courier New" w:hAnsi="Courier New" w:cs="Courier New" w:hint="default"/>
      </w:rPr>
    </w:lvl>
    <w:lvl w:ilvl="2">
      <w:start w:val="1"/>
      <w:numFmt w:val="bullet"/>
      <w:lvlText w:val=""/>
      <w:lvlJc w:val="left"/>
      <w:pPr>
        <w:ind w:left="2525" w:hanging="360"/>
      </w:pPr>
      <w:rPr>
        <w:rFonts w:ascii="Wingdings" w:hAnsi="Wingdings" w:cs="Wingdings" w:hint="default"/>
      </w:rPr>
    </w:lvl>
    <w:lvl w:ilvl="3">
      <w:start w:val="1"/>
      <w:numFmt w:val="bullet"/>
      <w:lvlText w:val=""/>
      <w:lvlJc w:val="left"/>
      <w:pPr>
        <w:ind w:left="3245" w:hanging="360"/>
      </w:pPr>
      <w:rPr>
        <w:rFonts w:ascii="Symbol" w:hAnsi="Symbol" w:cs="Symbol" w:hint="default"/>
      </w:rPr>
    </w:lvl>
    <w:lvl w:ilvl="4">
      <w:start w:val="1"/>
      <w:numFmt w:val="bullet"/>
      <w:lvlText w:val="o"/>
      <w:lvlJc w:val="left"/>
      <w:pPr>
        <w:ind w:left="3965" w:hanging="360"/>
      </w:pPr>
      <w:rPr>
        <w:rFonts w:ascii="Courier New" w:hAnsi="Courier New" w:cs="Courier New" w:hint="default"/>
      </w:rPr>
    </w:lvl>
    <w:lvl w:ilvl="5">
      <w:start w:val="1"/>
      <w:numFmt w:val="bullet"/>
      <w:lvlText w:val=""/>
      <w:lvlJc w:val="left"/>
      <w:pPr>
        <w:ind w:left="4685" w:hanging="360"/>
      </w:pPr>
      <w:rPr>
        <w:rFonts w:ascii="Wingdings" w:hAnsi="Wingdings" w:cs="Wingdings" w:hint="default"/>
      </w:rPr>
    </w:lvl>
    <w:lvl w:ilvl="6">
      <w:start w:val="1"/>
      <w:numFmt w:val="bullet"/>
      <w:lvlText w:val=""/>
      <w:lvlJc w:val="left"/>
      <w:pPr>
        <w:ind w:left="5405" w:hanging="360"/>
      </w:pPr>
      <w:rPr>
        <w:rFonts w:ascii="Symbol" w:hAnsi="Symbol" w:cs="Symbol" w:hint="default"/>
      </w:rPr>
    </w:lvl>
    <w:lvl w:ilvl="7">
      <w:start w:val="1"/>
      <w:numFmt w:val="bullet"/>
      <w:lvlText w:val="o"/>
      <w:lvlJc w:val="left"/>
      <w:pPr>
        <w:ind w:left="6125" w:hanging="360"/>
      </w:pPr>
      <w:rPr>
        <w:rFonts w:ascii="Courier New" w:hAnsi="Courier New" w:cs="Courier New" w:hint="default"/>
      </w:rPr>
    </w:lvl>
    <w:lvl w:ilvl="8">
      <w:start w:val="1"/>
      <w:numFmt w:val="bullet"/>
      <w:lvlText w:val=""/>
      <w:lvlJc w:val="left"/>
      <w:pPr>
        <w:ind w:left="6845" w:hanging="360"/>
      </w:pPr>
      <w:rPr>
        <w:rFonts w:ascii="Wingdings" w:hAnsi="Wingdings" w:cs="Wingdings" w:hint="default"/>
      </w:rPr>
    </w:lvl>
  </w:abstractNum>
  <w:abstractNum w:abstractNumId="6" w15:restartNumberingAfterBreak="0">
    <w:nsid w:val="7BEA231A"/>
    <w:multiLevelType w:val="multilevel"/>
    <w:tmpl w:val="A016ED0C"/>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num w:numId="1">
    <w:abstractNumId w:val="4"/>
  </w:num>
  <w:num w:numId="2">
    <w:abstractNumId w:val="0"/>
  </w:num>
  <w:num w:numId="3">
    <w:abstractNumId w:val="6"/>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94"/>
    <w:rsid w:val="00026F4C"/>
    <w:rsid w:val="00114D73"/>
    <w:rsid w:val="00114E2D"/>
    <w:rsid w:val="002876AE"/>
    <w:rsid w:val="0037753E"/>
    <w:rsid w:val="003A2877"/>
    <w:rsid w:val="00492B0D"/>
    <w:rsid w:val="004B20AA"/>
    <w:rsid w:val="00515C6D"/>
    <w:rsid w:val="0055038A"/>
    <w:rsid w:val="005A143F"/>
    <w:rsid w:val="005A4590"/>
    <w:rsid w:val="006756C2"/>
    <w:rsid w:val="00681038"/>
    <w:rsid w:val="00690163"/>
    <w:rsid w:val="00865153"/>
    <w:rsid w:val="00973709"/>
    <w:rsid w:val="009E4D12"/>
    <w:rsid w:val="00AB4B94"/>
    <w:rsid w:val="00C62D00"/>
    <w:rsid w:val="00CB48ED"/>
    <w:rsid w:val="00CC3311"/>
    <w:rsid w:val="00CC4A05"/>
    <w:rsid w:val="00D23FDF"/>
    <w:rsid w:val="00EC2417"/>
    <w:rsid w:val="00F149BF"/>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03779"/>
  <w15:docId w15:val="{4AF71CBE-847F-4EEC-BED0-2CF0D2AF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rFonts w:ascii="Times New Roman" w:eastAsia="Times New Roman" w:hAnsi="Times New Roman"/>
      <w:color w:val="000000"/>
      <w:sz w:val="24"/>
      <w:szCs w:val="24"/>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rFonts w:ascii="Times New Roman" w:hAnsi="Times New Roman"/>
      <w:sz w:val="24"/>
      <w:szCs w:val="22"/>
      <w:lang w:val="en-GB" w:eastAsia="en-US"/>
    </w:rPr>
  </w:style>
  <w:style w:type="paragraph" w:styleId="NormalWeb">
    <w:name w:val="Normal (Web)"/>
    <w:basedOn w:val="Normal"/>
    <w:uiPriority w:val="99"/>
    <w:unhideWhenUsed/>
    <w:qFormat/>
    <w:rsid w:val="00AF4647"/>
    <w:pPr>
      <w:spacing w:beforeAutospacing="1" w:afterAutospacing="1" w:line="240" w:lineRule="auto"/>
    </w:pPr>
    <w:rPr>
      <w:rFonts w:eastAsia="Times New Roman"/>
      <w:szCs w:val="24"/>
      <w:lang w:eastAsia="en-GB"/>
    </w:rPr>
  </w:style>
  <w:style w:type="paragraph" w:customStyle="1" w:styleId="indent">
    <w:name w:val="indent"/>
    <w:basedOn w:val="Normal"/>
    <w:qFormat/>
    <w:rsid w:val="00AF4647"/>
    <w:pPr>
      <w:spacing w:beforeAutospacing="1" w:afterAutospacing="1" w:line="240" w:lineRule="auto"/>
    </w:pPr>
    <w:rPr>
      <w:rFonts w:eastAsia="Times New Roman"/>
      <w:szCs w:val="24"/>
      <w:lang w:eastAsia="en-GB"/>
    </w:rPr>
  </w:style>
  <w:style w:type="paragraph" w:customStyle="1" w:styleId="orange">
    <w:name w:val="orange"/>
    <w:basedOn w:val="Normal"/>
    <w:qFormat/>
    <w:rsid w:val="008971E5"/>
    <w:pPr>
      <w:spacing w:beforeAutospacing="1" w:afterAutospacing="1" w:line="240" w:lineRule="auto"/>
    </w:pPr>
    <w:rPr>
      <w:rFonts w:eastAsia="Times New Roman"/>
      <w:szCs w:val="24"/>
      <w:lang w:eastAsia="en-GB"/>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2.xml><?xml version="1.0" encoding="utf-8"?>
<ds:datastoreItem xmlns:ds="http://schemas.openxmlformats.org/officeDocument/2006/customXml" ds:itemID="{1DBF9AFD-4030-4984-AFD1-5D0A7B01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4E209-F574-48A4-9655-3F69CC1F2A40}">
  <ds:schemaRefs>
    <ds:schemaRef ds:uri="http://schemas.microsoft.com/sharepoint/v3/contenttype/forms"/>
  </ds:schemaRefs>
</ds:datastoreItem>
</file>

<file path=customXml/itemProps4.xml><?xml version="1.0" encoding="utf-8"?>
<ds:datastoreItem xmlns:ds="http://schemas.openxmlformats.org/officeDocument/2006/customXml" ds:itemID="{B50D69E8-E230-4255-8513-001B250B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2705</Words>
  <Characters>14883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PASS PIL Template (dd-May_2018)</vt:lpstr>
    </vt:vector>
  </TitlesOfParts>
  <Company>Microsoft</Company>
  <LinksUpToDate>false</LinksUpToDate>
  <CharactersWithSpaces>17553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dc:description/>
  <cp:lastModifiedBy>Clara Frago</cp:lastModifiedBy>
  <cp:revision>7</cp:revision>
  <cp:lastPrinted>2020-07-09T12:10:00Z</cp:lastPrinted>
  <dcterms:created xsi:type="dcterms:W3CDTF">2023-01-24T16:44:00Z</dcterms:created>
  <dcterms:modified xsi:type="dcterms:W3CDTF">2024-02-05T11:31:00Z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