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6AD221BB">
                <wp:simplePos x="0" y="0"/>
                <wp:positionH relativeFrom="margin">
                  <wp:align>right</wp:align>
                </wp:positionH>
                <wp:positionV relativeFrom="paragraph">
                  <wp:posOffset>130810</wp:posOffset>
                </wp:positionV>
                <wp:extent cx="5734050" cy="314325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734050" cy="3143250"/>
                        </a:xfrm>
                        <a:prstGeom prst="rect">
                          <a:avLst/>
                        </a:prstGeom>
                        <a:solidFill>
                          <a:schemeClr val="lt1"/>
                        </a:solidFill>
                        <a:ln w="6350">
                          <a:noFill/>
                        </a:ln>
                      </wps:spPr>
                      <wps:txbx>
                        <w:txbxContent>
                          <w:p w14:paraId="09A512C7" w14:textId="790E43C6" w:rsidR="00BF1C9F" w:rsidRPr="00D217A9" w:rsidRDefault="00517AB2" w:rsidP="00D217A9">
                            <w:pPr>
                              <w:pStyle w:val="Ttulo"/>
                              <w:rPr>
                                <w:color w:val="294E88"/>
                                <w:lang w:val="en-US"/>
                              </w:rPr>
                            </w:pPr>
                            <w:r w:rsidRPr="00517AB2">
                              <w:rPr>
                                <w:lang w:val="en-US"/>
                              </w:rPr>
                              <w:t>Combined myelodysplastic syndrome/myeloproliferative neoplasm (MDS/MPN)</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400.3pt;margin-top:10.3pt;width:451.5pt;height:247.5pt;z-index:2516561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" fillcolor="white [3201]" stroked="f" strokeweight=".5pt">
                <v:textbox inset="0">
                  <w:txbxContent>
                    <w:p w14:paraId="09A512C7" w14:textId="790E43C6" w:rsidR="00BF1C9F" w:rsidRPr="00D217A9" w:rsidRDefault="00517AB2" w:rsidP="00D217A9">
                      <w:pPr>
                        <w:pStyle w:val="Ttulo"/>
                        <w:rPr>
                          <w:color w:val="294E88"/>
                          <w:lang w:val="en-US"/>
                        </w:rPr>
                      </w:pPr>
                      <w:r w:rsidRPr="00517AB2">
                        <w:rPr>
                          <w:lang w:val="en-US"/>
                        </w:rPr>
                        <w:t>Combined myelodysplastic syndrome/myeloproliferative neoplasm (MDS/MPN)</w:t>
                      </w: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2F8174EA" w:rsidR="00C4485C" w:rsidRPr="00C4485C" w:rsidRDefault="00C4485C" w:rsidP="00C4485C"/>
    <w:p w14:paraId="532551E7" w14:textId="3880ACD8" w:rsidR="00C4485C" w:rsidRPr="00C4485C" w:rsidRDefault="00517AB2" w:rsidP="00C4485C">
      <w:r w:rsidRPr="004F7F1E">
        <w:rPr>
          <w:noProof/>
        </w:rPr>
        <mc:AlternateContent>
          <mc:Choice Requires="wps">
            <w:drawing>
              <wp:anchor distT="0" distB="0" distL="114300" distR="114300" simplePos="0" relativeHeight="251673600" behindDoc="0" locked="0" layoutInCell="1" allowOverlap="1" wp14:anchorId="1A669598" wp14:editId="428C5C2E">
                <wp:simplePos x="0" y="0"/>
                <wp:positionH relativeFrom="margin">
                  <wp:align>right</wp:align>
                </wp:positionH>
                <wp:positionV relativeFrom="paragraph">
                  <wp:posOffset>11430</wp:posOffset>
                </wp:positionV>
                <wp:extent cx="5715000" cy="885825"/>
                <wp:effectExtent l="0" t="0" r="0" b="9525"/>
                <wp:wrapNone/>
                <wp:docPr id="606833344" name="Cuadro de texto 4"/>
                <wp:cNvGraphicFramePr/>
                <a:graphic xmlns:a="http://schemas.openxmlformats.org/drawingml/2006/main">
                  <a:graphicData uri="http://schemas.microsoft.com/office/word/2010/wordprocessingShape">
                    <wps:wsp>
                      <wps:cNvSpPr txBox="1"/>
                      <wps:spPr>
                        <a:xfrm>
                          <a:off x="0" y="0"/>
                          <a:ext cx="5715000" cy="885825"/>
                        </a:xfrm>
                        <a:prstGeom prst="rect">
                          <a:avLst/>
                        </a:prstGeom>
                        <a:solidFill>
                          <a:schemeClr val="lt1"/>
                        </a:solidFill>
                        <a:ln w="6350">
                          <a:noFill/>
                        </a:ln>
                      </wps:spPr>
                      <wps:txbx>
                        <w:txbxContent>
                          <w:p w14:paraId="18B1258F" w14:textId="107800C5" w:rsidR="00D217A9" w:rsidRPr="005D36E1" w:rsidRDefault="00517AB2" w:rsidP="00D217A9">
                            <w:pPr>
                              <w:pStyle w:val="Sinespaciado"/>
                              <w:rPr>
                                <w:rFonts w:ascii="Arial" w:hAnsi="Arial" w:cs="Arial"/>
                                <w:b/>
                                <w:bCs/>
                                <w:sz w:val="32"/>
                                <w:szCs w:val="32"/>
                              </w:rPr>
                            </w:pPr>
                            <w:r w:rsidRPr="00517AB2">
                              <w:rPr>
                                <w:rFonts w:ascii="Arial" w:hAnsi="Arial" w:cs="Arial"/>
                                <w:b/>
                                <w:bCs/>
                                <w:sz w:val="32"/>
                                <w:szCs w:val="32"/>
                              </w:rPr>
                              <w:t>A Guide to the completion of the EBMT Diagnosis form:  DRAFT_MDS/MPN_v0.</w:t>
                            </w:r>
                            <w:r>
                              <w:rPr>
                                <w:rFonts w:ascii="Arial" w:hAnsi="Arial" w:cs="Arial"/>
                                <w:b/>
                                <w:bCs/>
                                <w:sz w:val="32"/>
                                <w:szCs w:val="32"/>
                              </w:rPr>
                              <w:t>6</w:t>
                            </w:r>
                          </w:p>
                          <w:p w14:paraId="5EFA8EAD" w14:textId="34C8A29B" w:rsidR="00D217A9" w:rsidRPr="005D36E1" w:rsidRDefault="00517AB2"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398.8pt;margin-top:.9pt;width:450pt;height:6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" fillcolor="white [3201]" stroked="f" strokeweight=".5pt">
                <v:textbox inset="0">
                  <w:txbxContent>
                    <w:p w14:paraId="18B1258F" w14:textId="107800C5" w:rsidR="00D217A9" w:rsidRPr="005D36E1" w:rsidRDefault="00517AB2" w:rsidP="00D217A9">
                      <w:pPr>
                        <w:pStyle w:val="Sinespaciado"/>
                        <w:rPr>
                          <w:rFonts w:ascii="Arial" w:hAnsi="Arial" w:cs="Arial"/>
                          <w:b/>
                          <w:bCs/>
                          <w:sz w:val="32"/>
                          <w:szCs w:val="32"/>
                        </w:rPr>
                      </w:pPr>
                      <w:r w:rsidRPr="00517AB2">
                        <w:rPr>
                          <w:rFonts w:ascii="Arial" w:hAnsi="Arial" w:cs="Arial"/>
                          <w:b/>
                          <w:bCs/>
                          <w:sz w:val="32"/>
                          <w:szCs w:val="32"/>
                        </w:rPr>
                        <w:t>A Guide to the completion of the EBMT Diagnosis form:  DRAFT_MDS/MPN_v0.</w:t>
                      </w:r>
                      <w:r>
                        <w:rPr>
                          <w:rFonts w:ascii="Arial" w:hAnsi="Arial" w:cs="Arial"/>
                          <w:b/>
                          <w:bCs/>
                          <w:sz w:val="32"/>
                          <w:szCs w:val="32"/>
                        </w:rPr>
                        <w:t>6</w:t>
                      </w:r>
                    </w:p>
                    <w:p w14:paraId="5EFA8EAD" w14:textId="34C8A29B" w:rsidR="00D217A9" w:rsidRPr="005D36E1" w:rsidRDefault="00517AB2"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19</w:t>
                      </w:r>
                      <w:r w:rsidR="00D217A9" w:rsidRPr="005D36E1">
                        <w:rPr>
                          <w:rFonts w:ascii="Arial" w:hAnsi="Arial" w:cs="Arial"/>
                          <w:color w:val="0E2E4A"/>
                          <w:sz w:val="32"/>
                          <w:szCs w:val="32"/>
                          <w:lang w:val="en-US"/>
                        </w:rPr>
                        <w:t xml:space="preserve"> M</w:t>
                      </w:r>
                      <w:r>
                        <w:rPr>
                          <w:rFonts w:ascii="Arial" w:hAnsi="Arial" w:cs="Arial"/>
                          <w:color w:val="0E2E4A"/>
                          <w:sz w:val="32"/>
                          <w:szCs w:val="32"/>
                          <w:lang w:val="en-US"/>
                        </w:rPr>
                        <w:t>ay</w:t>
                      </w:r>
                      <w:r w:rsidR="00D217A9" w:rsidRPr="005D36E1">
                        <w:rPr>
                          <w:rFonts w:ascii="Arial" w:hAnsi="Arial" w:cs="Arial"/>
                          <w:color w:val="0E2E4A"/>
                          <w:sz w:val="32"/>
                          <w:szCs w:val="32"/>
                          <w:lang w:val="en-US"/>
                        </w:rPr>
                        <w:t xml:space="preserve"> </w:t>
                      </w:r>
                      <w:r>
                        <w:rPr>
                          <w:rFonts w:ascii="Arial" w:hAnsi="Arial" w:cs="Arial"/>
                          <w:color w:val="0E2E4A"/>
                          <w:sz w:val="32"/>
                          <w:szCs w:val="32"/>
                          <w:lang w:val="en-US"/>
                        </w:rPr>
                        <w:t>2023</w:t>
                      </w:r>
                    </w:p>
                  </w:txbxContent>
                </v:textbox>
                <w10:wrap anchorx="margin"/>
              </v:shape>
            </w:pict>
          </mc:Fallback>
        </mc:AlternateContent>
      </w:r>
      <w:r w:rsidR="00777C81">
        <w:rPr>
          <w:noProof/>
        </w:rPr>
        <mc:AlternateContent>
          <mc:Choice Requires="wps">
            <w:drawing>
              <wp:anchor distT="0" distB="0" distL="114300" distR="114300" simplePos="0" relativeHeight="251671552" behindDoc="0" locked="0" layoutInCell="1" allowOverlap="1" wp14:anchorId="2EB6E2E0" wp14:editId="7DF82C85">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85FE99"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" strokecolor="#3a4f92" strokeweight="1.5pt">
                <v:stroke joinstyle="miter"/>
              </v:line>
            </w:pict>
          </mc:Fallback>
        </mc:AlternateContent>
      </w:r>
      <w:r w:rsidR="00777C81"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" fillcolor="white [3201]" stroked="f" strokeweight=".5pt">
                <v:textbox style="mso-fit-shape-to-text:t" inset="0">
                  <w:txbxContent>
                    <w:p w14:paraId="29EEF6D7" w14:textId="7CFBF6AF" w:rsidR="004F7F1E" w:rsidRPr="005D36E1" w:rsidRDefault="00FD1041" w:rsidP="005D36E1">
                      <w:pPr>
                        <w:pStyle w:val="Sinespaciado"/>
                        <w:rPr>
                          <w:b/>
                          <w:bCs/>
                        </w:rPr>
                      </w:pPr>
                      <w:r w:rsidRPr="005D36E1">
                        <w:rPr>
                          <w:b/>
                          <w:bCs/>
                        </w:rPr>
                        <w:t xml:space="preserve">EBMT Registry </w:t>
                      </w:r>
                    </w:p>
                    <w:p w14:paraId="0C9B70DE" w14:textId="32029A9C" w:rsidR="004F7F1E" w:rsidRPr="00777C81" w:rsidRDefault="00FD1041" w:rsidP="00777C81">
                      <w:pPr>
                        <w:pStyle w:val="Sinespaciado"/>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p w14:paraId="16153DC7" w14:textId="10D68380" w:rsidR="00D9245A" w:rsidRPr="000D05A5" w:rsidRDefault="00D9245A">
          <w:pPr>
            <w:pStyle w:val="TtuloTDC"/>
            <w:rPr>
              <w:rStyle w:val="Ttulo1Car"/>
              <w:rFonts w:eastAsiaTheme="minorEastAsia" w:cstheme="minorBidi"/>
              <w:b w:val="0"/>
              <w:color w:val="auto"/>
              <w:sz w:val="21"/>
              <w:szCs w:val="24"/>
              <w:lang w:val="es-ES" w:eastAsia="zh-CN"/>
            </w:rPr>
          </w:pPr>
          <w:r w:rsidRPr="00262435">
            <w:rPr>
              <w:rStyle w:val="Ttulo1Car"/>
              <w:b w:val="0"/>
              <w:bCs/>
            </w:rPr>
            <w:t>Table of Contents</w:t>
          </w:r>
        </w:p>
        <w:p w14:paraId="34998D47" w14:textId="239C2DFC" w:rsidR="00657486" w:rsidRDefault="00D9245A">
          <w:pPr>
            <w:pStyle w:val="TDC1"/>
            <w:rPr>
              <w:rFonts w:asciiTheme="minorHAnsi" w:hAnsiTheme="minorHAnsi"/>
              <w:sz w:val="22"/>
              <w:szCs w:val="22"/>
              <w:lang w:val="es-ES" w:eastAsia="es-ES"/>
            </w:rPr>
          </w:pPr>
          <w:r>
            <w:fldChar w:fldCharType="begin"/>
          </w:r>
          <w:r>
            <w:instrText xml:space="preserve"> TOC \o "1-3" \h \z \u </w:instrText>
          </w:r>
          <w:r>
            <w:fldChar w:fldCharType="separate"/>
          </w:r>
          <w:hyperlink w:anchor="_Toc135410250" w:history="1">
            <w:r w:rsidR="00657486" w:rsidRPr="00F03802">
              <w:rPr>
                <w:rStyle w:val="Hipervnculo"/>
              </w:rPr>
              <w:t>Introduction</w:t>
            </w:r>
            <w:r w:rsidR="00657486">
              <w:rPr>
                <w:webHidden/>
              </w:rPr>
              <w:tab/>
            </w:r>
            <w:r w:rsidR="00657486">
              <w:rPr>
                <w:webHidden/>
              </w:rPr>
              <w:fldChar w:fldCharType="begin"/>
            </w:r>
            <w:r w:rsidR="00657486">
              <w:rPr>
                <w:webHidden/>
              </w:rPr>
              <w:instrText xml:space="preserve"> PAGEREF _Toc135410250 \h </w:instrText>
            </w:r>
            <w:r w:rsidR="00657486">
              <w:rPr>
                <w:webHidden/>
              </w:rPr>
            </w:r>
            <w:r w:rsidR="00657486">
              <w:rPr>
                <w:webHidden/>
              </w:rPr>
              <w:fldChar w:fldCharType="separate"/>
            </w:r>
            <w:r w:rsidR="00657486">
              <w:rPr>
                <w:webHidden/>
              </w:rPr>
              <w:t>3</w:t>
            </w:r>
            <w:r w:rsidR="00657486">
              <w:rPr>
                <w:webHidden/>
              </w:rPr>
              <w:fldChar w:fldCharType="end"/>
            </w:r>
          </w:hyperlink>
        </w:p>
        <w:p w14:paraId="01CDB4EA" w14:textId="5EF3C041" w:rsidR="00657486" w:rsidRDefault="00657486">
          <w:pPr>
            <w:pStyle w:val="TDC1"/>
            <w:rPr>
              <w:rFonts w:asciiTheme="minorHAnsi" w:hAnsiTheme="minorHAnsi"/>
              <w:sz w:val="22"/>
              <w:szCs w:val="22"/>
              <w:lang w:val="es-ES" w:eastAsia="es-ES"/>
            </w:rPr>
          </w:pPr>
          <w:hyperlink w:anchor="_Toc135410251" w:history="1">
            <w:r w:rsidRPr="00F03802">
              <w:rPr>
                <w:rStyle w:val="Hipervnculo"/>
                <w:lang w:val="en-US"/>
              </w:rPr>
              <w:t>Disease</w:t>
            </w:r>
            <w:r>
              <w:rPr>
                <w:webHidden/>
              </w:rPr>
              <w:tab/>
            </w:r>
            <w:r>
              <w:rPr>
                <w:webHidden/>
              </w:rPr>
              <w:fldChar w:fldCharType="begin"/>
            </w:r>
            <w:r>
              <w:rPr>
                <w:webHidden/>
              </w:rPr>
              <w:instrText xml:space="preserve"> PAGEREF _Toc135410251 \h </w:instrText>
            </w:r>
            <w:r>
              <w:rPr>
                <w:webHidden/>
              </w:rPr>
            </w:r>
            <w:r>
              <w:rPr>
                <w:webHidden/>
              </w:rPr>
              <w:fldChar w:fldCharType="separate"/>
            </w:r>
            <w:r>
              <w:rPr>
                <w:webHidden/>
              </w:rPr>
              <w:t>3</w:t>
            </w:r>
            <w:r>
              <w:rPr>
                <w:webHidden/>
              </w:rPr>
              <w:fldChar w:fldCharType="end"/>
            </w:r>
          </w:hyperlink>
        </w:p>
        <w:p w14:paraId="4BA2197F" w14:textId="209A2394" w:rsidR="00657486" w:rsidRDefault="00657486">
          <w:pPr>
            <w:pStyle w:val="TDC2"/>
            <w:tabs>
              <w:tab w:val="left" w:pos="660"/>
              <w:tab w:val="right" w:leader="dot" w:pos="9010"/>
            </w:tabs>
            <w:rPr>
              <w:rFonts w:asciiTheme="minorHAnsi" w:hAnsiTheme="minorHAnsi"/>
              <w:noProof/>
              <w:sz w:val="22"/>
              <w:szCs w:val="22"/>
              <w:lang w:eastAsia="es-ES"/>
            </w:rPr>
          </w:pPr>
          <w:hyperlink w:anchor="_Toc135410252" w:history="1">
            <w:r w:rsidRPr="00F03802">
              <w:rPr>
                <w:rStyle w:val="Hipervnculo"/>
                <w:noProof/>
                <w:lang w:val="en-US"/>
              </w:rPr>
              <w:t>1.</w:t>
            </w:r>
            <w:r>
              <w:rPr>
                <w:rFonts w:asciiTheme="minorHAnsi" w:hAnsiTheme="minorHAnsi"/>
                <w:noProof/>
                <w:sz w:val="22"/>
                <w:szCs w:val="22"/>
                <w:lang w:eastAsia="es-ES"/>
              </w:rPr>
              <w:tab/>
            </w:r>
            <w:r w:rsidRPr="00F03802">
              <w:rPr>
                <w:rStyle w:val="Hipervnculo"/>
                <w:noProof/>
                <w:lang w:val="en-US"/>
              </w:rPr>
              <w:t>Date of diagnosis</w:t>
            </w:r>
            <w:r>
              <w:rPr>
                <w:noProof/>
                <w:webHidden/>
              </w:rPr>
              <w:tab/>
            </w:r>
            <w:r>
              <w:rPr>
                <w:noProof/>
                <w:webHidden/>
              </w:rPr>
              <w:fldChar w:fldCharType="begin"/>
            </w:r>
            <w:r>
              <w:rPr>
                <w:noProof/>
                <w:webHidden/>
              </w:rPr>
              <w:instrText xml:space="preserve"> PAGEREF _Toc135410252 \h </w:instrText>
            </w:r>
            <w:r>
              <w:rPr>
                <w:noProof/>
                <w:webHidden/>
              </w:rPr>
            </w:r>
            <w:r>
              <w:rPr>
                <w:noProof/>
                <w:webHidden/>
              </w:rPr>
              <w:fldChar w:fldCharType="separate"/>
            </w:r>
            <w:r>
              <w:rPr>
                <w:noProof/>
                <w:webHidden/>
              </w:rPr>
              <w:t>3</w:t>
            </w:r>
            <w:r>
              <w:rPr>
                <w:noProof/>
                <w:webHidden/>
              </w:rPr>
              <w:fldChar w:fldCharType="end"/>
            </w:r>
          </w:hyperlink>
        </w:p>
        <w:p w14:paraId="24B90897" w14:textId="2F9E4402" w:rsidR="00657486" w:rsidRDefault="00657486">
          <w:pPr>
            <w:pStyle w:val="TDC2"/>
            <w:tabs>
              <w:tab w:val="left" w:pos="660"/>
              <w:tab w:val="right" w:leader="dot" w:pos="9010"/>
            </w:tabs>
            <w:rPr>
              <w:rFonts w:asciiTheme="minorHAnsi" w:hAnsiTheme="minorHAnsi"/>
              <w:noProof/>
              <w:sz w:val="22"/>
              <w:szCs w:val="22"/>
              <w:lang w:eastAsia="es-ES"/>
            </w:rPr>
          </w:pPr>
          <w:hyperlink w:anchor="_Toc135410253" w:history="1">
            <w:r w:rsidRPr="00F03802">
              <w:rPr>
                <w:rStyle w:val="Hipervnculo"/>
                <w:noProof/>
                <w:lang w:val="en-GB"/>
              </w:rPr>
              <w:t>2.</w:t>
            </w:r>
            <w:r>
              <w:rPr>
                <w:rFonts w:asciiTheme="minorHAnsi" w:hAnsiTheme="minorHAnsi"/>
                <w:noProof/>
                <w:sz w:val="22"/>
                <w:szCs w:val="22"/>
                <w:lang w:eastAsia="es-ES"/>
              </w:rPr>
              <w:tab/>
            </w:r>
            <w:r w:rsidRPr="00F03802">
              <w:rPr>
                <w:rStyle w:val="Hipervnculo"/>
                <w:noProof/>
                <w:lang w:val="en-GB"/>
              </w:rPr>
              <w:t>MDS/MPN transformed into Acute Leukaemia and treatment was done for Acute Leukaemia?</w:t>
            </w:r>
            <w:r>
              <w:rPr>
                <w:noProof/>
                <w:webHidden/>
              </w:rPr>
              <w:tab/>
            </w:r>
            <w:r>
              <w:rPr>
                <w:noProof/>
                <w:webHidden/>
              </w:rPr>
              <w:fldChar w:fldCharType="begin"/>
            </w:r>
            <w:r>
              <w:rPr>
                <w:noProof/>
                <w:webHidden/>
              </w:rPr>
              <w:instrText xml:space="preserve"> PAGEREF _Toc135410253 \h </w:instrText>
            </w:r>
            <w:r>
              <w:rPr>
                <w:noProof/>
                <w:webHidden/>
              </w:rPr>
            </w:r>
            <w:r>
              <w:rPr>
                <w:noProof/>
                <w:webHidden/>
              </w:rPr>
              <w:fldChar w:fldCharType="separate"/>
            </w:r>
            <w:r>
              <w:rPr>
                <w:noProof/>
                <w:webHidden/>
              </w:rPr>
              <w:t>3</w:t>
            </w:r>
            <w:r>
              <w:rPr>
                <w:noProof/>
                <w:webHidden/>
              </w:rPr>
              <w:fldChar w:fldCharType="end"/>
            </w:r>
          </w:hyperlink>
        </w:p>
        <w:p w14:paraId="698B3F1A" w14:textId="12504972" w:rsidR="00657486" w:rsidRDefault="00657486">
          <w:pPr>
            <w:pStyle w:val="TDC2"/>
            <w:tabs>
              <w:tab w:val="left" w:pos="660"/>
              <w:tab w:val="right" w:leader="dot" w:pos="9010"/>
            </w:tabs>
            <w:rPr>
              <w:rFonts w:asciiTheme="minorHAnsi" w:hAnsiTheme="minorHAnsi"/>
              <w:noProof/>
              <w:sz w:val="22"/>
              <w:szCs w:val="22"/>
              <w:lang w:eastAsia="es-ES"/>
            </w:rPr>
          </w:pPr>
          <w:hyperlink w:anchor="_Toc135410254" w:history="1">
            <w:r w:rsidRPr="00F03802">
              <w:rPr>
                <w:rStyle w:val="Hipervnculo"/>
                <w:noProof/>
                <w:lang w:val="en-GB"/>
              </w:rPr>
              <w:t>3.</w:t>
            </w:r>
            <w:r>
              <w:rPr>
                <w:rFonts w:asciiTheme="minorHAnsi" w:hAnsiTheme="minorHAnsi"/>
                <w:noProof/>
                <w:sz w:val="22"/>
                <w:szCs w:val="22"/>
                <w:lang w:eastAsia="es-ES"/>
              </w:rPr>
              <w:tab/>
            </w:r>
            <w:r w:rsidRPr="00F03802">
              <w:rPr>
                <w:rStyle w:val="Hipervnculo"/>
                <w:noProof/>
                <w:lang w:val="en-GB"/>
              </w:rPr>
              <w:t>MDS/MPN Classification</w:t>
            </w:r>
            <w:r>
              <w:rPr>
                <w:noProof/>
                <w:webHidden/>
              </w:rPr>
              <w:tab/>
            </w:r>
            <w:r>
              <w:rPr>
                <w:noProof/>
                <w:webHidden/>
              </w:rPr>
              <w:fldChar w:fldCharType="begin"/>
            </w:r>
            <w:r>
              <w:rPr>
                <w:noProof/>
                <w:webHidden/>
              </w:rPr>
              <w:instrText xml:space="preserve"> PAGEREF _Toc135410254 \h </w:instrText>
            </w:r>
            <w:r>
              <w:rPr>
                <w:noProof/>
                <w:webHidden/>
              </w:rPr>
            </w:r>
            <w:r>
              <w:rPr>
                <w:noProof/>
                <w:webHidden/>
              </w:rPr>
              <w:fldChar w:fldCharType="separate"/>
            </w:r>
            <w:r>
              <w:rPr>
                <w:noProof/>
                <w:webHidden/>
              </w:rPr>
              <w:t>4</w:t>
            </w:r>
            <w:r>
              <w:rPr>
                <w:noProof/>
                <w:webHidden/>
              </w:rPr>
              <w:fldChar w:fldCharType="end"/>
            </w:r>
          </w:hyperlink>
        </w:p>
        <w:p w14:paraId="1E00B5C5" w14:textId="00E4C6C3" w:rsidR="00657486" w:rsidRDefault="00657486">
          <w:pPr>
            <w:pStyle w:val="TDC3"/>
            <w:tabs>
              <w:tab w:val="right" w:leader="dot" w:pos="9010"/>
            </w:tabs>
            <w:rPr>
              <w:rFonts w:asciiTheme="minorHAnsi" w:hAnsiTheme="minorHAnsi"/>
              <w:noProof/>
              <w:sz w:val="22"/>
              <w:szCs w:val="22"/>
              <w:lang w:eastAsia="es-ES"/>
            </w:rPr>
          </w:pPr>
          <w:hyperlink w:anchor="_Toc135410255" w:history="1">
            <w:r w:rsidRPr="00F03802">
              <w:rPr>
                <w:rStyle w:val="Hipervnculo"/>
                <w:noProof/>
                <w:lang w:val="en-GB"/>
              </w:rPr>
              <w:t>3.1. CMML type</w:t>
            </w:r>
            <w:r>
              <w:rPr>
                <w:noProof/>
                <w:webHidden/>
              </w:rPr>
              <w:tab/>
            </w:r>
            <w:r>
              <w:rPr>
                <w:noProof/>
                <w:webHidden/>
              </w:rPr>
              <w:fldChar w:fldCharType="begin"/>
            </w:r>
            <w:r>
              <w:rPr>
                <w:noProof/>
                <w:webHidden/>
              </w:rPr>
              <w:instrText xml:space="preserve"> PAGEREF _Toc135410255 \h </w:instrText>
            </w:r>
            <w:r>
              <w:rPr>
                <w:noProof/>
                <w:webHidden/>
              </w:rPr>
            </w:r>
            <w:r>
              <w:rPr>
                <w:noProof/>
                <w:webHidden/>
              </w:rPr>
              <w:fldChar w:fldCharType="separate"/>
            </w:r>
            <w:r>
              <w:rPr>
                <w:noProof/>
                <w:webHidden/>
              </w:rPr>
              <w:t>6</w:t>
            </w:r>
            <w:r>
              <w:rPr>
                <w:noProof/>
                <w:webHidden/>
              </w:rPr>
              <w:fldChar w:fldCharType="end"/>
            </w:r>
          </w:hyperlink>
          <w:bookmarkStart w:id="1" w:name="_GoBack"/>
          <w:bookmarkEnd w:id="1"/>
        </w:p>
        <w:p w14:paraId="1C49FA92" w14:textId="004162A1" w:rsidR="00657486" w:rsidRDefault="00657486">
          <w:pPr>
            <w:pStyle w:val="TDC3"/>
            <w:tabs>
              <w:tab w:val="right" w:leader="dot" w:pos="9010"/>
            </w:tabs>
            <w:rPr>
              <w:rFonts w:asciiTheme="minorHAnsi" w:hAnsiTheme="minorHAnsi"/>
              <w:noProof/>
              <w:sz w:val="22"/>
              <w:szCs w:val="22"/>
              <w:lang w:eastAsia="es-ES"/>
            </w:rPr>
          </w:pPr>
          <w:hyperlink w:anchor="_Toc135410256" w:history="1">
            <w:r w:rsidRPr="00F03802">
              <w:rPr>
                <w:rStyle w:val="Hipervnculo"/>
                <w:noProof/>
                <w:lang w:val="en-GB"/>
              </w:rPr>
              <w:t>3.2. CMML WHO subclassification (2016)</w:t>
            </w:r>
            <w:r>
              <w:rPr>
                <w:noProof/>
                <w:webHidden/>
              </w:rPr>
              <w:tab/>
            </w:r>
            <w:r>
              <w:rPr>
                <w:noProof/>
                <w:webHidden/>
              </w:rPr>
              <w:fldChar w:fldCharType="begin"/>
            </w:r>
            <w:r>
              <w:rPr>
                <w:noProof/>
                <w:webHidden/>
              </w:rPr>
              <w:instrText xml:space="preserve"> PAGEREF _Toc135410256 \h </w:instrText>
            </w:r>
            <w:r>
              <w:rPr>
                <w:noProof/>
                <w:webHidden/>
              </w:rPr>
            </w:r>
            <w:r>
              <w:rPr>
                <w:noProof/>
                <w:webHidden/>
              </w:rPr>
              <w:fldChar w:fldCharType="separate"/>
            </w:r>
            <w:r>
              <w:rPr>
                <w:noProof/>
                <w:webHidden/>
              </w:rPr>
              <w:t>6</w:t>
            </w:r>
            <w:r>
              <w:rPr>
                <w:noProof/>
                <w:webHidden/>
              </w:rPr>
              <w:fldChar w:fldCharType="end"/>
            </w:r>
          </w:hyperlink>
        </w:p>
        <w:p w14:paraId="5D1E68C3" w14:textId="168880A3" w:rsidR="00657486" w:rsidRDefault="00657486">
          <w:pPr>
            <w:pStyle w:val="TDC2"/>
            <w:tabs>
              <w:tab w:val="left" w:pos="660"/>
              <w:tab w:val="right" w:leader="dot" w:pos="9010"/>
            </w:tabs>
            <w:rPr>
              <w:rFonts w:asciiTheme="minorHAnsi" w:hAnsiTheme="minorHAnsi"/>
              <w:noProof/>
              <w:sz w:val="22"/>
              <w:szCs w:val="22"/>
              <w:lang w:eastAsia="es-ES"/>
            </w:rPr>
          </w:pPr>
          <w:hyperlink w:anchor="_Toc135410257" w:history="1">
            <w:r w:rsidRPr="00F03802">
              <w:rPr>
                <w:rStyle w:val="Hipervnculo"/>
                <w:noProof/>
                <w:lang w:val="en-GB"/>
              </w:rPr>
              <w:t>4.</w:t>
            </w:r>
            <w:r>
              <w:rPr>
                <w:rFonts w:asciiTheme="minorHAnsi" w:hAnsiTheme="minorHAnsi"/>
                <w:noProof/>
                <w:sz w:val="22"/>
                <w:szCs w:val="22"/>
                <w:lang w:eastAsia="es-ES"/>
              </w:rPr>
              <w:tab/>
            </w:r>
            <w:r w:rsidRPr="00F03802">
              <w:rPr>
                <w:rStyle w:val="Hipervnculo"/>
                <w:noProof/>
                <w:lang w:val="en-GB"/>
              </w:rPr>
              <w:t>Therapy-related MDS/MPN</w:t>
            </w:r>
            <w:r>
              <w:rPr>
                <w:noProof/>
                <w:webHidden/>
              </w:rPr>
              <w:tab/>
            </w:r>
            <w:r>
              <w:rPr>
                <w:noProof/>
                <w:webHidden/>
              </w:rPr>
              <w:fldChar w:fldCharType="begin"/>
            </w:r>
            <w:r>
              <w:rPr>
                <w:noProof/>
                <w:webHidden/>
              </w:rPr>
              <w:instrText xml:space="preserve"> PAGEREF _Toc135410257 \h </w:instrText>
            </w:r>
            <w:r>
              <w:rPr>
                <w:noProof/>
                <w:webHidden/>
              </w:rPr>
            </w:r>
            <w:r>
              <w:rPr>
                <w:noProof/>
                <w:webHidden/>
              </w:rPr>
              <w:fldChar w:fldCharType="separate"/>
            </w:r>
            <w:r>
              <w:rPr>
                <w:noProof/>
                <w:webHidden/>
              </w:rPr>
              <w:t>7</w:t>
            </w:r>
            <w:r>
              <w:rPr>
                <w:noProof/>
                <w:webHidden/>
              </w:rPr>
              <w:fldChar w:fldCharType="end"/>
            </w:r>
          </w:hyperlink>
        </w:p>
        <w:p w14:paraId="72A5E3BE" w14:textId="1A915094" w:rsidR="00657486" w:rsidRDefault="00657486">
          <w:pPr>
            <w:pStyle w:val="TDC1"/>
            <w:rPr>
              <w:rFonts w:asciiTheme="minorHAnsi" w:hAnsiTheme="minorHAnsi"/>
              <w:sz w:val="22"/>
              <w:szCs w:val="22"/>
              <w:lang w:val="es-ES" w:eastAsia="es-ES"/>
            </w:rPr>
          </w:pPr>
          <w:hyperlink w:anchor="_Toc135410258" w:history="1">
            <w:r w:rsidRPr="00F03802">
              <w:rPr>
                <w:rStyle w:val="Hipervnculo"/>
              </w:rPr>
              <w:t>Chromosome analysis</w:t>
            </w:r>
            <w:r>
              <w:rPr>
                <w:webHidden/>
              </w:rPr>
              <w:tab/>
            </w:r>
            <w:r>
              <w:rPr>
                <w:webHidden/>
              </w:rPr>
              <w:fldChar w:fldCharType="begin"/>
            </w:r>
            <w:r>
              <w:rPr>
                <w:webHidden/>
              </w:rPr>
              <w:instrText xml:space="preserve"> PAGEREF _Toc135410258 \h </w:instrText>
            </w:r>
            <w:r>
              <w:rPr>
                <w:webHidden/>
              </w:rPr>
            </w:r>
            <w:r>
              <w:rPr>
                <w:webHidden/>
              </w:rPr>
              <w:fldChar w:fldCharType="separate"/>
            </w:r>
            <w:r>
              <w:rPr>
                <w:webHidden/>
              </w:rPr>
              <w:t>7</w:t>
            </w:r>
            <w:r>
              <w:rPr>
                <w:webHidden/>
              </w:rPr>
              <w:fldChar w:fldCharType="end"/>
            </w:r>
          </w:hyperlink>
        </w:p>
        <w:p w14:paraId="611EE73C" w14:textId="57FFFC38" w:rsidR="00657486" w:rsidRDefault="00657486">
          <w:pPr>
            <w:pStyle w:val="TDC2"/>
            <w:tabs>
              <w:tab w:val="left" w:pos="660"/>
              <w:tab w:val="right" w:leader="dot" w:pos="9010"/>
            </w:tabs>
            <w:rPr>
              <w:rFonts w:asciiTheme="minorHAnsi" w:hAnsiTheme="minorHAnsi"/>
              <w:noProof/>
              <w:sz w:val="22"/>
              <w:szCs w:val="22"/>
              <w:lang w:eastAsia="es-ES"/>
            </w:rPr>
          </w:pPr>
          <w:hyperlink w:anchor="_Toc135410259" w:history="1">
            <w:r w:rsidRPr="00F03802">
              <w:rPr>
                <w:rStyle w:val="Hipervnculo"/>
                <w:noProof/>
                <w:lang w:val="en-GB"/>
              </w:rPr>
              <w:t>5.</w:t>
            </w:r>
            <w:r>
              <w:rPr>
                <w:rFonts w:asciiTheme="minorHAnsi" w:hAnsiTheme="minorHAnsi"/>
                <w:noProof/>
                <w:sz w:val="22"/>
                <w:szCs w:val="22"/>
                <w:lang w:eastAsia="es-ES"/>
              </w:rPr>
              <w:tab/>
            </w:r>
            <w:r w:rsidRPr="00F03802">
              <w:rPr>
                <w:rStyle w:val="Hipervnculo"/>
                <w:noProof/>
                <w:lang w:val="en-GB"/>
              </w:rPr>
              <w:t>Chromosome analysis done before treatment</w:t>
            </w:r>
            <w:r>
              <w:rPr>
                <w:noProof/>
                <w:webHidden/>
              </w:rPr>
              <w:tab/>
            </w:r>
            <w:r>
              <w:rPr>
                <w:noProof/>
                <w:webHidden/>
              </w:rPr>
              <w:fldChar w:fldCharType="begin"/>
            </w:r>
            <w:r>
              <w:rPr>
                <w:noProof/>
                <w:webHidden/>
              </w:rPr>
              <w:instrText xml:space="preserve"> PAGEREF _Toc135410259 \h </w:instrText>
            </w:r>
            <w:r>
              <w:rPr>
                <w:noProof/>
                <w:webHidden/>
              </w:rPr>
            </w:r>
            <w:r>
              <w:rPr>
                <w:noProof/>
                <w:webHidden/>
              </w:rPr>
              <w:fldChar w:fldCharType="separate"/>
            </w:r>
            <w:r>
              <w:rPr>
                <w:noProof/>
                <w:webHidden/>
              </w:rPr>
              <w:t>7</w:t>
            </w:r>
            <w:r>
              <w:rPr>
                <w:noProof/>
                <w:webHidden/>
              </w:rPr>
              <w:fldChar w:fldCharType="end"/>
            </w:r>
          </w:hyperlink>
        </w:p>
        <w:p w14:paraId="7999C255" w14:textId="5F23C332" w:rsidR="00657486" w:rsidRDefault="00657486">
          <w:pPr>
            <w:pStyle w:val="TDC3"/>
            <w:tabs>
              <w:tab w:val="right" w:leader="dot" w:pos="9010"/>
            </w:tabs>
            <w:rPr>
              <w:rFonts w:asciiTheme="minorHAnsi" w:hAnsiTheme="minorHAnsi"/>
              <w:noProof/>
              <w:sz w:val="22"/>
              <w:szCs w:val="22"/>
              <w:lang w:eastAsia="es-ES"/>
            </w:rPr>
          </w:pPr>
          <w:hyperlink w:anchor="_Toc135410260" w:history="1">
            <w:r w:rsidRPr="00F03802">
              <w:rPr>
                <w:rStyle w:val="Hipervnculo"/>
                <w:noProof/>
                <w:lang w:val="en-US"/>
              </w:rPr>
              <w:t>5.1. Date of chromosome analysis (if tested)</w:t>
            </w:r>
            <w:r>
              <w:rPr>
                <w:noProof/>
                <w:webHidden/>
              </w:rPr>
              <w:tab/>
            </w:r>
            <w:r>
              <w:rPr>
                <w:noProof/>
                <w:webHidden/>
              </w:rPr>
              <w:fldChar w:fldCharType="begin"/>
            </w:r>
            <w:r>
              <w:rPr>
                <w:noProof/>
                <w:webHidden/>
              </w:rPr>
              <w:instrText xml:space="preserve"> PAGEREF _Toc135410260 \h </w:instrText>
            </w:r>
            <w:r>
              <w:rPr>
                <w:noProof/>
                <w:webHidden/>
              </w:rPr>
            </w:r>
            <w:r>
              <w:rPr>
                <w:noProof/>
                <w:webHidden/>
              </w:rPr>
              <w:fldChar w:fldCharType="separate"/>
            </w:r>
            <w:r>
              <w:rPr>
                <w:noProof/>
                <w:webHidden/>
              </w:rPr>
              <w:t>7</w:t>
            </w:r>
            <w:r>
              <w:rPr>
                <w:noProof/>
                <w:webHidden/>
              </w:rPr>
              <w:fldChar w:fldCharType="end"/>
            </w:r>
          </w:hyperlink>
        </w:p>
        <w:p w14:paraId="1AC13968" w14:textId="210893D9" w:rsidR="00657486" w:rsidRDefault="00657486">
          <w:pPr>
            <w:pStyle w:val="TDC3"/>
            <w:tabs>
              <w:tab w:val="right" w:leader="dot" w:pos="9010"/>
            </w:tabs>
            <w:rPr>
              <w:rFonts w:asciiTheme="minorHAnsi" w:hAnsiTheme="minorHAnsi"/>
              <w:noProof/>
              <w:sz w:val="22"/>
              <w:szCs w:val="22"/>
              <w:lang w:eastAsia="es-ES"/>
            </w:rPr>
          </w:pPr>
          <w:hyperlink w:anchor="_Toc135410261" w:history="1">
            <w:r w:rsidRPr="00F03802">
              <w:rPr>
                <w:rStyle w:val="Hipervnculo"/>
                <w:noProof/>
                <w:lang w:val="en-US"/>
              </w:rPr>
              <w:t>5.2. Chromosome analysis details</w:t>
            </w:r>
            <w:r>
              <w:rPr>
                <w:noProof/>
                <w:webHidden/>
              </w:rPr>
              <w:tab/>
            </w:r>
            <w:r>
              <w:rPr>
                <w:noProof/>
                <w:webHidden/>
              </w:rPr>
              <w:fldChar w:fldCharType="begin"/>
            </w:r>
            <w:r>
              <w:rPr>
                <w:noProof/>
                <w:webHidden/>
              </w:rPr>
              <w:instrText xml:space="preserve"> PAGEREF _Toc135410261 \h </w:instrText>
            </w:r>
            <w:r>
              <w:rPr>
                <w:noProof/>
                <w:webHidden/>
              </w:rPr>
            </w:r>
            <w:r>
              <w:rPr>
                <w:noProof/>
                <w:webHidden/>
              </w:rPr>
              <w:fldChar w:fldCharType="separate"/>
            </w:r>
            <w:r>
              <w:rPr>
                <w:noProof/>
                <w:webHidden/>
              </w:rPr>
              <w:t>8</w:t>
            </w:r>
            <w:r>
              <w:rPr>
                <w:noProof/>
                <w:webHidden/>
              </w:rPr>
              <w:fldChar w:fldCharType="end"/>
            </w:r>
          </w:hyperlink>
        </w:p>
        <w:p w14:paraId="01C40E72" w14:textId="5F8A4FD3" w:rsidR="00657486" w:rsidRDefault="00657486">
          <w:pPr>
            <w:pStyle w:val="TDC3"/>
            <w:tabs>
              <w:tab w:val="right" w:leader="dot" w:pos="9010"/>
            </w:tabs>
            <w:rPr>
              <w:rFonts w:asciiTheme="minorHAnsi" w:hAnsiTheme="minorHAnsi"/>
              <w:noProof/>
              <w:sz w:val="22"/>
              <w:szCs w:val="22"/>
              <w:lang w:eastAsia="es-ES"/>
            </w:rPr>
          </w:pPr>
          <w:hyperlink w:anchor="_Toc135410262" w:history="1">
            <w:r w:rsidRPr="00F03802">
              <w:rPr>
                <w:rStyle w:val="Hipervnculo"/>
                <w:noProof/>
                <w:lang w:val="en-GB"/>
              </w:rPr>
              <w:t>5.3. Transcribe the complete karyotype</w:t>
            </w:r>
            <w:r>
              <w:rPr>
                <w:noProof/>
                <w:webHidden/>
              </w:rPr>
              <w:tab/>
            </w:r>
            <w:r>
              <w:rPr>
                <w:noProof/>
                <w:webHidden/>
              </w:rPr>
              <w:fldChar w:fldCharType="begin"/>
            </w:r>
            <w:r>
              <w:rPr>
                <w:noProof/>
                <w:webHidden/>
              </w:rPr>
              <w:instrText xml:space="preserve"> PAGEREF _Toc135410262 \h </w:instrText>
            </w:r>
            <w:r>
              <w:rPr>
                <w:noProof/>
                <w:webHidden/>
              </w:rPr>
            </w:r>
            <w:r>
              <w:rPr>
                <w:noProof/>
                <w:webHidden/>
              </w:rPr>
              <w:fldChar w:fldCharType="separate"/>
            </w:r>
            <w:r>
              <w:rPr>
                <w:noProof/>
                <w:webHidden/>
              </w:rPr>
              <w:t>8</w:t>
            </w:r>
            <w:r>
              <w:rPr>
                <w:noProof/>
                <w:webHidden/>
              </w:rPr>
              <w:fldChar w:fldCharType="end"/>
            </w:r>
          </w:hyperlink>
        </w:p>
        <w:p w14:paraId="596ADFB6" w14:textId="5E7839C6" w:rsidR="00657486" w:rsidRDefault="00657486">
          <w:pPr>
            <w:pStyle w:val="TDC1"/>
            <w:rPr>
              <w:rFonts w:asciiTheme="minorHAnsi" w:hAnsiTheme="minorHAnsi"/>
              <w:sz w:val="22"/>
              <w:szCs w:val="22"/>
              <w:lang w:val="es-ES" w:eastAsia="es-ES"/>
            </w:rPr>
          </w:pPr>
          <w:hyperlink w:anchor="_Toc135410263" w:history="1">
            <w:r w:rsidRPr="00F03802">
              <w:rPr>
                <w:rStyle w:val="Hipervnculo"/>
              </w:rPr>
              <w:t>Molecular marker analysis</w:t>
            </w:r>
            <w:r>
              <w:rPr>
                <w:webHidden/>
              </w:rPr>
              <w:tab/>
            </w:r>
            <w:r>
              <w:rPr>
                <w:webHidden/>
              </w:rPr>
              <w:fldChar w:fldCharType="begin"/>
            </w:r>
            <w:r>
              <w:rPr>
                <w:webHidden/>
              </w:rPr>
              <w:instrText xml:space="preserve"> PAGEREF _Toc135410263 \h </w:instrText>
            </w:r>
            <w:r>
              <w:rPr>
                <w:webHidden/>
              </w:rPr>
            </w:r>
            <w:r>
              <w:rPr>
                <w:webHidden/>
              </w:rPr>
              <w:fldChar w:fldCharType="separate"/>
            </w:r>
            <w:r>
              <w:rPr>
                <w:webHidden/>
              </w:rPr>
              <w:t>8</w:t>
            </w:r>
            <w:r>
              <w:rPr>
                <w:webHidden/>
              </w:rPr>
              <w:fldChar w:fldCharType="end"/>
            </w:r>
          </w:hyperlink>
        </w:p>
        <w:p w14:paraId="74154114" w14:textId="64CB723C" w:rsidR="00657486" w:rsidRDefault="00657486">
          <w:pPr>
            <w:pStyle w:val="TDC2"/>
            <w:tabs>
              <w:tab w:val="left" w:pos="660"/>
              <w:tab w:val="right" w:leader="dot" w:pos="9010"/>
            </w:tabs>
            <w:rPr>
              <w:rFonts w:asciiTheme="minorHAnsi" w:hAnsiTheme="minorHAnsi"/>
              <w:noProof/>
              <w:sz w:val="22"/>
              <w:szCs w:val="22"/>
              <w:lang w:eastAsia="es-ES"/>
            </w:rPr>
          </w:pPr>
          <w:hyperlink w:anchor="_Toc135410264" w:history="1">
            <w:r w:rsidRPr="00F03802">
              <w:rPr>
                <w:rStyle w:val="Hipervnculo"/>
                <w:noProof/>
                <w:lang w:val="en-GB"/>
              </w:rPr>
              <w:t>6.</w:t>
            </w:r>
            <w:r>
              <w:rPr>
                <w:rFonts w:asciiTheme="minorHAnsi" w:hAnsiTheme="minorHAnsi"/>
                <w:noProof/>
                <w:sz w:val="22"/>
                <w:szCs w:val="22"/>
                <w:lang w:eastAsia="es-ES"/>
              </w:rPr>
              <w:tab/>
            </w:r>
            <w:r w:rsidRPr="00F03802">
              <w:rPr>
                <w:rStyle w:val="Hipervnculo"/>
                <w:noProof/>
                <w:lang w:val="en-GB"/>
              </w:rPr>
              <w:t>Molecular markers analysis done before treatment</w:t>
            </w:r>
            <w:r>
              <w:rPr>
                <w:noProof/>
                <w:webHidden/>
              </w:rPr>
              <w:tab/>
            </w:r>
            <w:r>
              <w:rPr>
                <w:noProof/>
                <w:webHidden/>
              </w:rPr>
              <w:fldChar w:fldCharType="begin"/>
            </w:r>
            <w:r>
              <w:rPr>
                <w:noProof/>
                <w:webHidden/>
              </w:rPr>
              <w:instrText xml:space="preserve"> PAGEREF _Toc135410264 \h </w:instrText>
            </w:r>
            <w:r>
              <w:rPr>
                <w:noProof/>
                <w:webHidden/>
              </w:rPr>
            </w:r>
            <w:r>
              <w:rPr>
                <w:noProof/>
                <w:webHidden/>
              </w:rPr>
              <w:fldChar w:fldCharType="separate"/>
            </w:r>
            <w:r>
              <w:rPr>
                <w:noProof/>
                <w:webHidden/>
              </w:rPr>
              <w:t>8</w:t>
            </w:r>
            <w:r>
              <w:rPr>
                <w:noProof/>
                <w:webHidden/>
              </w:rPr>
              <w:fldChar w:fldCharType="end"/>
            </w:r>
          </w:hyperlink>
        </w:p>
        <w:p w14:paraId="6E6E85B0" w14:textId="6AFB316D" w:rsidR="00657486" w:rsidRDefault="00657486">
          <w:pPr>
            <w:pStyle w:val="TDC3"/>
            <w:tabs>
              <w:tab w:val="right" w:leader="dot" w:pos="9010"/>
            </w:tabs>
            <w:rPr>
              <w:rFonts w:asciiTheme="minorHAnsi" w:hAnsiTheme="minorHAnsi"/>
              <w:noProof/>
              <w:sz w:val="22"/>
              <w:szCs w:val="22"/>
              <w:lang w:eastAsia="es-ES"/>
            </w:rPr>
          </w:pPr>
          <w:hyperlink w:anchor="_Toc135410265" w:history="1">
            <w:r w:rsidRPr="00F03802">
              <w:rPr>
                <w:rStyle w:val="Hipervnculo"/>
                <w:noProof/>
                <w:lang w:val="en-GB"/>
              </w:rPr>
              <w:t>6.1. Date of molecular marker analysis (if tested)</w:t>
            </w:r>
            <w:r>
              <w:rPr>
                <w:noProof/>
                <w:webHidden/>
              </w:rPr>
              <w:tab/>
            </w:r>
            <w:r>
              <w:rPr>
                <w:noProof/>
                <w:webHidden/>
              </w:rPr>
              <w:fldChar w:fldCharType="begin"/>
            </w:r>
            <w:r>
              <w:rPr>
                <w:noProof/>
                <w:webHidden/>
              </w:rPr>
              <w:instrText xml:space="preserve"> PAGEREF _Toc135410265 \h </w:instrText>
            </w:r>
            <w:r>
              <w:rPr>
                <w:noProof/>
                <w:webHidden/>
              </w:rPr>
            </w:r>
            <w:r>
              <w:rPr>
                <w:noProof/>
                <w:webHidden/>
              </w:rPr>
              <w:fldChar w:fldCharType="separate"/>
            </w:r>
            <w:r>
              <w:rPr>
                <w:noProof/>
                <w:webHidden/>
              </w:rPr>
              <w:t>8</w:t>
            </w:r>
            <w:r>
              <w:rPr>
                <w:noProof/>
                <w:webHidden/>
              </w:rPr>
              <w:fldChar w:fldCharType="end"/>
            </w:r>
          </w:hyperlink>
        </w:p>
        <w:p w14:paraId="210BA0A8" w14:textId="2729AE94" w:rsidR="00657486" w:rsidRDefault="00657486">
          <w:pPr>
            <w:pStyle w:val="TDC3"/>
            <w:tabs>
              <w:tab w:val="right" w:leader="dot" w:pos="9010"/>
            </w:tabs>
            <w:rPr>
              <w:rFonts w:asciiTheme="minorHAnsi" w:hAnsiTheme="minorHAnsi"/>
              <w:noProof/>
              <w:sz w:val="22"/>
              <w:szCs w:val="22"/>
              <w:lang w:eastAsia="es-ES"/>
            </w:rPr>
          </w:pPr>
          <w:hyperlink w:anchor="_Toc135410266" w:history="1">
            <w:r w:rsidRPr="00F03802">
              <w:rPr>
                <w:rStyle w:val="Hipervnculo"/>
                <w:noProof/>
                <w:lang w:val="en-GB"/>
              </w:rPr>
              <w:t>6.2. Molecular marker analysis details</w:t>
            </w:r>
            <w:r>
              <w:rPr>
                <w:noProof/>
                <w:webHidden/>
              </w:rPr>
              <w:tab/>
            </w:r>
            <w:r>
              <w:rPr>
                <w:noProof/>
                <w:webHidden/>
              </w:rPr>
              <w:fldChar w:fldCharType="begin"/>
            </w:r>
            <w:r>
              <w:rPr>
                <w:noProof/>
                <w:webHidden/>
              </w:rPr>
              <w:instrText xml:space="preserve"> PAGEREF _Toc135410266 \h </w:instrText>
            </w:r>
            <w:r>
              <w:rPr>
                <w:noProof/>
                <w:webHidden/>
              </w:rPr>
            </w:r>
            <w:r>
              <w:rPr>
                <w:noProof/>
                <w:webHidden/>
              </w:rPr>
              <w:fldChar w:fldCharType="separate"/>
            </w:r>
            <w:r>
              <w:rPr>
                <w:noProof/>
                <w:webHidden/>
              </w:rPr>
              <w:t>8</w:t>
            </w:r>
            <w:r>
              <w:rPr>
                <w:noProof/>
                <w:webHidden/>
              </w:rPr>
              <w:fldChar w:fldCharType="end"/>
            </w:r>
          </w:hyperlink>
        </w:p>
        <w:p w14:paraId="561F2047" w14:textId="45AA2F53" w:rsidR="00657486" w:rsidRDefault="00657486">
          <w:pPr>
            <w:pStyle w:val="TDC1"/>
            <w:rPr>
              <w:rFonts w:asciiTheme="minorHAnsi" w:hAnsiTheme="minorHAnsi"/>
              <w:sz w:val="22"/>
              <w:szCs w:val="22"/>
              <w:lang w:val="es-ES" w:eastAsia="es-ES"/>
            </w:rPr>
          </w:pPr>
          <w:hyperlink w:anchor="_Toc135410267" w:history="1">
            <w:r w:rsidRPr="00F03802">
              <w:rPr>
                <w:rStyle w:val="Hipervnculo"/>
              </w:rPr>
              <w:t>Bibliography</w:t>
            </w:r>
            <w:r>
              <w:rPr>
                <w:webHidden/>
              </w:rPr>
              <w:tab/>
            </w:r>
            <w:r>
              <w:rPr>
                <w:webHidden/>
              </w:rPr>
              <w:fldChar w:fldCharType="begin"/>
            </w:r>
            <w:r>
              <w:rPr>
                <w:webHidden/>
              </w:rPr>
              <w:instrText xml:space="preserve"> PAGEREF _Toc135410267 \h </w:instrText>
            </w:r>
            <w:r>
              <w:rPr>
                <w:webHidden/>
              </w:rPr>
            </w:r>
            <w:r>
              <w:rPr>
                <w:webHidden/>
              </w:rPr>
              <w:fldChar w:fldCharType="separate"/>
            </w:r>
            <w:r>
              <w:rPr>
                <w:webHidden/>
              </w:rPr>
              <w:t>9</w:t>
            </w:r>
            <w:r>
              <w:rPr>
                <w:webHidden/>
              </w:rPr>
              <w:fldChar w:fldCharType="end"/>
            </w:r>
          </w:hyperlink>
        </w:p>
        <w:p w14:paraId="47EFA63A" w14:textId="40165A78" w:rsidR="00D9245A" w:rsidRDefault="00D9245A">
          <w:r>
            <w:rPr>
              <w:b/>
              <w:bCs/>
              <w:noProof/>
            </w:rPr>
            <w:fldChar w:fldCharType="end"/>
          </w:r>
        </w:p>
      </w:sdtContent>
    </w:sdt>
    <w:p w14:paraId="12326FDD" w14:textId="77777777" w:rsidR="00F62B94" w:rsidRDefault="00F62B94" w:rsidP="00484DDF">
      <w:pPr>
        <w:pStyle w:val="Ttulo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7DDE51A8" w14:textId="77777777" w:rsidR="00262435" w:rsidRDefault="00262435" w:rsidP="00262435"/>
    <w:p w14:paraId="72627677" w14:textId="77777777" w:rsidR="00262435" w:rsidRPr="00262435" w:rsidRDefault="00262435" w:rsidP="00262435"/>
    <w:p w14:paraId="6AC12E54" w14:textId="5CF1A075" w:rsidR="00E00D4F" w:rsidRPr="00D9245A" w:rsidRDefault="00517AB2" w:rsidP="00484DDF">
      <w:pPr>
        <w:pStyle w:val="Ttulo1"/>
        <w:rPr>
          <w:lang w:val="en-GB"/>
        </w:rPr>
      </w:pPr>
      <w:bookmarkStart w:id="2" w:name="_Toc135410250"/>
      <w:bookmarkEnd w:id="0"/>
      <w:r w:rsidRPr="00517AB2">
        <w:rPr>
          <w:lang w:val="en-GB"/>
        </w:rPr>
        <w:lastRenderedPageBreak/>
        <w:t>Introductio</w:t>
      </w:r>
      <w:r>
        <w:rPr>
          <w:lang w:val="en-GB"/>
        </w:rPr>
        <w:t>n</w:t>
      </w:r>
      <w:bookmarkEnd w:id="2"/>
    </w:p>
    <w:p w14:paraId="3A9B606E" w14:textId="5CE083C4" w:rsidR="00517AB2" w:rsidRPr="00517AB2" w:rsidRDefault="00517AB2" w:rsidP="00517AB2">
      <w:pPr>
        <w:rPr>
          <w:lang w:val="en-GB"/>
        </w:rPr>
      </w:pPr>
      <w:r w:rsidRPr="00517AB2">
        <w:rPr>
          <w:lang w:val="en-GB"/>
        </w:rPr>
        <w:t xml:space="preserve">Myelodysplastic syndrome/myeloproliferative neoplasm (MDS/MPN) are a group of chronic clonal myeloid malignancies in which there are features of both MDS and MPN at the time of presentation. This category was originally composed of the following major myeloid disorders: chronic myelomonocytic </w:t>
      </w:r>
      <w:proofErr w:type="spellStart"/>
      <w:r w:rsidRPr="00517AB2">
        <w:rPr>
          <w:lang w:val="en-GB"/>
        </w:rPr>
        <w:t>leukemia</w:t>
      </w:r>
      <w:proofErr w:type="spellEnd"/>
      <w:r w:rsidRPr="00517AB2">
        <w:rPr>
          <w:lang w:val="en-GB"/>
        </w:rPr>
        <w:t xml:space="preserve"> (CMML), juvenile myelomonocytic </w:t>
      </w:r>
      <w:proofErr w:type="spellStart"/>
      <w:r w:rsidRPr="00517AB2">
        <w:rPr>
          <w:lang w:val="en-GB"/>
        </w:rPr>
        <w:t>leukemia</w:t>
      </w:r>
      <w:proofErr w:type="spellEnd"/>
      <w:r w:rsidRPr="00517AB2">
        <w:rPr>
          <w:lang w:val="en-GB"/>
        </w:rPr>
        <w:t xml:space="preserve"> (JMML), MPN-MDS with ring </w:t>
      </w:r>
      <w:proofErr w:type="spellStart"/>
      <w:r w:rsidRPr="00517AB2">
        <w:rPr>
          <w:lang w:val="en-GB"/>
        </w:rPr>
        <w:t>sideroblasts</w:t>
      </w:r>
      <w:proofErr w:type="spellEnd"/>
      <w:r w:rsidRPr="00517AB2">
        <w:rPr>
          <w:lang w:val="en-GB"/>
        </w:rPr>
        <w:t xml:space="preserve"> and atypical chronic myeloid </w:t>
      </w:r>
      <w:proofErr w:type="spellStart"/>
      <w:r w:rsidRPr="00517AB2">
        <w:rPr>
          <w:lang w:val="en-GB"/>
        </w:rPr>
        <w:t>leukemia</w:t>
      </w:r>
      <w:proofErr w:type="spellEnd"/>
      <w:r w:rsidRPr="00517AB2">
        <w:rPr>
          <w:lang w:val="en-GB"/>
        </w:rPr>
        <w:t xml:space="preserve"> (</w:t>
      </w:r>
      <w:proofErr w:type="spellStart"/>
      <w:r w:rsidRPr="00517AB2">
        <w:rPr>
          <w:lang w:val="en-GB"/>
        </w:rPr>
        <w:t>aCML</w:t>
      </w:r>
      <w:proofErr w:type="spellEnd"/>
      <w:r w:rsidRPr="00517AB2">
        <w:rPr>
          <w:lang w:val="en-GB"/>
        </w:rPr>
        <w:t>). Myeloid disease that shows features of both MDS and MPN but does not meet the criteria for any of the major MDS/MPN entities is designated as myelodysplastic/myeloproliferative neoplasm, unclassifiable (MDS/MPN-U).</w:t>
      </w:r>
    </w:p>
    <w:p w14:paraId="29472B89" w14:textId="2C2BE58C" w:rsidR="00517AB2" w:rsidRPr="00517AB2" w:rsidRDefault="00517AB2" w:rsidP="00517AB2">
      <w:pPr>
        <w:rPr>
          <w:lang w:val="en-GB"/>
        </w:rPr>
      </w:pPr>
      <w:r w:rsidRPr="00517AB2">
        <w:rPr>
          <w:lang w:val="en-GB"/>
        </w:rPr>
        <w:t xml:space="preserve">All MDS/MPN subclassifications are negative for </w:t>
      </w:r>
      <w:proofErr w:type="gramStart"/>
      <w:r w:rsidRPr="00517AB2">
        <w:rPr>
          <w:lang w:val="en-GB"/>
        </w:rPr>
        <w:t>BCR::</w:t>
      </w:r>
      <w:proofErr w:type="gramEnd"/>
      <w:r w:rsidRPr="00517AB2">
        <w:rPr>
          <w:lang w:val="en-GB"/>
        </w:rPr>
        <w:t>ABL1 fusions, or rearrangements involving PDGFRA, PDGFRB, FGFR1 and PCM1-JAK2 and have &lt;20% blasts in the peripheral blood (PB) and in the bone marrow (BM).</w:t>
      </w:r>
    </w:p>
    <w:p w14:paraId="6F565FDD" w14:textId="2B12028E" w:rsidR="00517AB2" w:rsidRPr="00517AB2" w:rsidRDefault="00517AB2" w:rsidP="00517AB2">
      <w:pPr>
        <w:rPr>
          <w:lang w:val="en-GB"/>
        </w:rPr>
      </w:pPr>
      <w:r w:rsidRPr="00517AB2">
        <w:rPr>
          <w:lang w:val="en-GB"/>
        </w:rPr>
        <w:t xml:space="preserve">This form must be completed for all patients whose primary disease for which the reported treatment is being given is MDS/MPN. When the MDS/MPN has transformed to acute myelogenous leukaemia (AML) before HCT/CT/IST, please complete both the MDS/MPN diagnosis form and the Acute </w:t>
      </w:r>
      <w:proofErr w:type="spellStart"/>
      <w:r w:rsidRPr="00517AB2">
        <w:rPr>
          <w:lang w:val="en-GB"/>
        </w:rPr>
        <w:t>Leukaemias</w:t>
      </w:r>
      <w:proofErr w:type="spellEnd"/>
      <w:r w:rsidRPr="00517AB2">
        <w:rPr>
          <w:lang w:val="en-GB"/>
        </w:rPr>
        <w:t xml:space="preserve"> diagnosis form. In addition, the MDS/MPN diagnosis form can be completed if it was requested for specific studies.</w:t>
      </w:r>
    </w:p>
    <w:p w14:paraId="5EFA6E24" w14:textId="5FA899D8" w:rsidR="00E00D4F" w:rsidRPr="00D9245A" w:rsidRDefault="00517AB2" w:rsidP="00517AB2">
      <w:pPr>
        <w:rPr>
          <w:lang w:val="en-GB"/>
        </w:rPr>
      </w:pPr>
      <w:r w:rsidRPr="00517AB2">
        <w:rPr>
          <w:lang w:val="en-GB"/>
        </w:rPr>
        <w:t>No data items should be left blank unless specifically stated in the definition</w:t>
      </w:r>
      <w:r w:rsidR="00484DDF" w:rsidRPr="00D9245A">
        <w:rPr>
          <w:lang w:val="en-GB"/>
        </w:rPr>
        <w:t>.</w:t>
      </w:r>
    </w:p>
    <w:p w14:paraId="5FB5AB4E" w14:textId="77777777" w:rsidR="00484DDF" w:rsidRPr="00D9245A" w:rsidRDefault="00484DDF" w:rsidP="00E00D4F">
      <w:pPr>
        <w:rPr>
          <w:lang w:val="en-GB"/>
        </w:rPr>
      </w:pPr>
    </w:p>
    <w:p w14:paraId="2391E57F" w14:textId="3A9D5A9D" w:rsidR="00484DDF" w:rsidRDefault="00517AB2" w:rsidP="00517AB2">
      <w:pPr>
        <w:pStyle w:val="Ttulo1"/>
        <w:rPr>
          <w:lang w:val="en-US"/>
        </w:rPr>
      </w:pPr>
      <w:bookmarkStart w:id="3" w:name="_Toc135410251"/>
      <w:r w:rsidRPr="00517AB2">
        <w:rPr>
          <w:lang w:val="en-US"/>
        </w:rPr>
        <w:t>Disease</w:t>
      </w:r>
      <w:bookmarkEnd w:id="3"/>
    </w:p>
    <w:p w14:paraId="41AA1D84" w14:textId="4416EB32" w:rsidR="00517AB2" w:rsidRPr="00517AB2" w:rsidRDefault="00517AB2" w:rsidP="00517AB2">
      <w:pPr>
        <w:pStyle w:val="Ttulo2"/>
        <w:rPr>
          <w:lang w:val="en-US"/>
        </w:rPr>
      </w:pPr>
      <w:bookmarkStart w:id="4" w:name="_Toc135410252"/>
      <w:r w:rsidRPr="00517AB2">
        <w:rPr>
          <w:lang w:val="en-US"/>
        </w:rPr>
        <w:t>1.</w:t>
      </w:r>
      <w:r w:rsidRPr="00517AB2">
        <w:rPr>
          <w:lang w:val="en-US"/>
        </w:rPr>
        <w:tab/>
        <w:t>Date of diagnosis</w:t>
      </w:r>
      <w:bookmarkEnd w:id="4"/>
    </w:p>
    <w:p w14:paraId="726D08BB" w14:textId="25D8B9DC" w:rsidR="00484DDF" w:rsidRPr="00517AB2" w:rsidRDefault="00517AB2" w:rsidP="00484DDF">
      <w:pPr>
        <w:rPr>
          <w:lang w:val="en-GB"/>
        </w:rPr>
      </w:pPr>
      <w:r w:rsidRPr="00517AB2">
        <w:rPr>
          <w:lang w:val="en-GB"/>
        </w:rPr>
        <w:t>Report the date of the first pathological diagnosis of the disease. Add the date when the sample was collected for examination or (in its absence) the date indicated by a physician within the patient's medical record</w:t>
      </w:r>
      <w:r w:rsidR="00484DDF" w:rsidRPr="00517AB2">
        <w:rPr>
          <w:lang w:val="en-GB"/>
        </w:rPr>
        <w:t>.</w:t>
      </w:r>
    </w:p>
    <w:p w14:paraId="66EC6821" w14:textId="77777777" w:rsidR="00484DDF" w:rsidRPr="00517AB2" w:rsidRDefault="00484DDF" w:rsidP="00484DDF">
      <w:pPr>
        <w:rPr>
          <w:lang w:val="en-GB"/>
        </w:rPr>
      </w:pPr>
    </w:p>
    <w:p w14:paraId="486032F8" w14:textId="56537133" w:rsidR="00E00D4F" w:rsidRPr="00F62B94" w:rsidRDefault="00517AB2" w:rsidP="003D0D08">
      <w:pPr>
        <w:pStyle w:val="Ttulo2"/>
        <w:rPr>
          <w:color w:val="auto"/>
          <w:lang w:val="en-US"/>
        </w:rPr>
      </w:pPr>
      <w:bookmarkStart w:id="5" w:name="_Toc135410253"/>
      <w:r w:rsidRPr="00517AB2">
        <w:rPr>
          <w:rStyle w:val="Ttulo2Car"/>
          <w:lang w:val="en-GB"/>
        </w:rPr>
        <w:t>2.</w:t>
      </w:r>
      <w:r w:rsidRPr="00517AB2">
        <w:rPr>
          <w:rStyle w:val="Ttulo2Car"/>
          <w:lang w:val="en-GB"/>
        </w:rPr>
        <w:tab/>
        <w:t>MDS/MPN transformed into Acute Leukaemia and treatment was done for Acute Leukaemia</w:t>
      </w:r>
      <w:r>
        <w:rPr>
          <w:rStyle w:val="Ttulo2Car"/>
          <w:lang w:val="en-GB"/>
        </w:rPr>
        <w:t>?</w:t>
      </w:r>
      <w:bookmarkEnd w:id="5"/>
    </w:p>
    <w:p w14:paraId="4A4AD2EE" w14:textId="77777777" w:rsidR="00517AB2" w:rsidRPr="00517AB2" w:rsidRDefault="00517AB2" w:rsidP="00517AB2">
      <w:pPr>
        <w:rPr>
          <w:lang w:val="en-GB"/>
        </w:rPr>
      </w:pPr>
      <w:r w:rsidRPr="00517AB2">
        <w:rPr>
          <w:lang w:val="en-GB"/>
        </w:rPr>
        <w:t xml:space="preserve">MDS/MPN can progress through different phases (subclassifications) from the time of diagnosis to transplantation. One of these phases can be AML. </w:t>
      </w:r>
    </w:p>
    <w:p w14:paraId="338AD2F2" w14:textId="77777777" w:rsidR="00517AB2" w:rsidRPr="00517AB2" w:rsidRDefault="00517AB2" w:rsidP="00517AB2">
      <w:pPr>
        <w:rPr>
          <w:lang w:val="en-GB"/>
        </w:rPr>
      </w:pPr>
    </w:p>
    <w:p w14:paraId="2CC9F105" w14:textId="001F181E" w:rsidR="005D36E1" w:rsidRDefault="00517AB2" w:rsidP="00517AB2">
      <w:pPr>
        <w:rPr>
          <w:lang w:val="en-GB"/>
        </w:rPr>
      </w:pPr>
      <w:r w:rsidRPr="00517AB2">
        <w:rPr>
          <w:lang w:val="en-GB"/>
        </w:rPr>
        <w:lastRenderedPageBreak/>
        <w:t xml:space="preserve">If the patient is being transplanted for AML that has transformed from MDS/MPN, select </w:t>
      </w:r>
      <w:r w:rsidRPr="00F0471D">
        <w:rPr>
          <w:b/>
          <w:lang w:val="en-GB"/>
        </w:rPr>
        <w:t>Yes</w:t>
      </w:r>
      <w:r w:rsidRPr="00517AB2">
        <w:rPr>
          <w:lang w:val="en-GB"/>
        </w:rPr>
        <w:t xml:space="preserve"> and complete the Acute </w:t>
      </w:r>
      <w:proofErr w:type="spellStart"/>
      <w:r w:rsidRPr="00517AB2">
        <w:rPr>
          <w:lang w:val="en-GB"/>
        </w:rPr>
        <w:t>Leukaemias</w:t>
      </w:r>
      <w:proofErr w:type="spellEnd"/>
      <w:r w:rsidRPr="00517AB2">
        <w:rPr>
          <w:lang w:val="en-GB"/>
        </w:rPr>
        <w:t xml:space="preserve"> diagnosis form in addition to the current form. Otherwise, check the </w:t>
      </w:r>
      <w:r w:rsidRPr="00F0471D">
        <w:rPr>
          <w:b/>
          <w:lang w:val="en-GB"/>
        </w:rPr>
        <w:t>No</w:t>
      </w:r>
      <w:r w:rsidRPr="00517AB2">
        <w:rPr>
          <w:lang w:val="en-GB"/>
        </w:rPr>
        <w:t xml:space="preserve"> option.</w:t>
      </w:r>
    </w:p>
    <w:p w14:paraId="43ECF4DD" w14:textId="747AA471" w:rsidR="00F0471D" w:rsidRDefault="00F0471D" w:rsidP="00517AB2">
      <w:pPr>
        <w:rPr>
          <w:lang w:val="en-GB"/>
        </w:rPr>
      </w:pPr>
    </w:p>
    <w:p w14:paraId="20036955" w14:textId="16542374" w:rsidR="00F0471D" w:rsidRDefault="00F0471D" w:rsidP="00F0471D">
      <w:pPr>
        <w:pStyle w:val="Ttulo2"/>
        <w:rPr>
          <w:lang w:val="en-GB"/>
        </w:rPr>
      </w:pPr>
      <w:bookmarkStart w:id="6" w:name="_Toc135410254"/>
      <w:r w:rsidRPr="00F0471D">
        <w:rPr>
          <w:lang w:val="en-GB"/>
        </w:rPr>
        <w:t>3.</w:t>
      </w:r>
      <w:r w:rsidRPr="00F0471D">
        <w:rPr>
          <w:lang w:val="en-GB"/>
        </w:rPr>
        <w:tab/>
        <w:t>MDS/MPN Classification</w:t>
      </w:r>
      <w:bookmarkEnd w:id="6"/>
    </w:p>
    <w:p w14:paraId="3AAA7FA2" w14:textId="5382D08E" w:rsidR="00F0471D" w:rsidRPr="00F0471D" w:rsidRDefault="00F0471D" w:rsidP="00F0471D">
      <w:pPr>
        <w:pBdr>
          <w:top w:val="nil"/>
          <w:left w:val="nil"/>
          <w:bottom w:val="nil"/>
          <w:right w:val="nil"/>
          <w:between w:val="nil"/>
        </w:pBdr>
        <w:rPr>
          <w:lang w:val="en-GB"/>
        </w:rPr>
      </w:pPr>
      <w:r w:rsidRPr="00F0471D">
        <w:rPr>
          <w:lang w:val="en-GB"/>
        </w:rPr>
        <w:t xml:space="preserve">According to the WHO 2016 </w:t>
      </w:r>
      <w:r w:rsidR="007626D8">
        <w:fldChar w:fldCharType="begin"/>
      </w:r>
      <w:r w:rsidR="007626D8" w:rsidRPr="00657486">
        <w:rPr>
          <w:lang w:val="en-GB"/>
        </w:rPr>
        <w:instrText xml:space="preserve"> HYPERLINK "https://paperpile.com/c/skIkp4/nOu0" \h </w:instrText>
      </w:r>
      <w:r w:rsidR="007626D8">
        <w:fldChar w:fldCharType="separate"/>
      </w:r>
      <w:r w:rsidRPr="00F0471D">
        <w:rPr>
          <w:color w:val="000000"/>
          <w:lang w:val="en-GB"/>
        </w:rPr>
        <w:t>(1)</w:t>
      </w:r>
      <w:r w:rsidR="007626D8">
        <w:rPr>
          <w:color w:val="000000"/>
          <w:lang w:val="en-GB"/>
        </w:rPr>
        <w:fldChar w:fldCharType="end"/>
      </w:r>
      <w:r w:rsidRPr="00F0471D">
        <w:rPr>
          <w:lang w:val="en-GB"/>
        </w:rPr>
        <w:t xml:space="preserve"> classification there are five subclassifications of the MDS/MPN overlapping syndrome:</w:t>
      </w:r>
    </w:p>
    <w:tbl>
      <w:tblPr>
        <w:tblW w:w="9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45"/>
        <w:gridCol w:w="5400"/>
      </w:tblGrid>
      <w:tr w:rsidR="00F0471D" w14:paraId="424D4C0D" w14:textId="77777777" w:rsidTr="00F200E3">
        <w:trPr>
          <w:trHeight w:val="585"/>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39EF47AA" w14:textId="77777777" w:rsidR="00F0471D" w:rsidRDefault="00F0471D" w:rsidP="00F200E3">
            <w:pPr>
              <w:pBdr>
                <w:top w:val="nil"/>
                <w:left w:val="nil"/>
                <w:bottom w:val="nil"/>
                <w:right w:val="nil"/>
                <w:between w:val="nil"/>
              </w:pBdr>
              <w:rPr>
                <w:b/>
              </w:rPr>
            </w:pPr>
            <w:r>
              <w:rPr>
                <w:b/>
              </w:rPr>
              <w:lastRenderedPageBreak/>
              <w:t xml:space="preserve">MPN/MDS </w:t>
            </w:r>
            <w:proofErr w:type="spellStart"/>
            <w:r>
              <w:rPr>
                <w:b/>
              </w:rPr>
              <w:t>subclassification</w:t>
            </w:r>
            <w:proofErr w:type="spellEnd"/>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2B9D081F" w14:textId="77777777" w:rsidR="00F0471D" w:rsidRDefault="00F0471D" w:rsidP="00F200E3">
            <w:pPr>
              <w:pBdr>
                <w:top w:val="nil"/>
                <w:left w:val="nil"/>
                <w:bottom w:val="nil"/>
                <w:right w:val="nil"/>
                <w:between w:val="nil"/>
              </w:pBdr>
              <w:rPr>
                <w:b/>
              </w:rPr>
            </w:pPr>
            <w:r>
              <w:rPr>
                <w:b/>
              </w:rPr>
              <w:t xml:space="preserve">WHO 2016 </w:t>
            </w:r>
            <w:proofErr w:type="spellStart"/>
            <w:r>
              <w:rPr>
                <w:b/>
              </w:rPr>
              <w:t>diagnostic</w:t>
            </w:r>
            <w:proofErr w:type="spellEnd"/>
            <w:r>
              <w:rPr>
                <w:b/>
              </w:rPr>
              <w:t xml:space="preserve"> </w:t>
            </w:r>
            <w:proofErr w:type="spellStart"/>
            <w:r>
              <w:rPr>
                <w:b/>
              </w:rPr>
              <w:t>criteria</w:t>
            </w:r>
            <w:proofErr w:type="spellEnd"/>
          </w:p>
        </w:tc>
      </w:tr>
      <w:tr w:rsidR="00F0471D" w:rsidRPr="00657486" w14:paraId="6D713CCA" w14:textId="77777777" w:rsidTr="00F200E3">
        <w:trPr>
          <w:trHeight w:val="1560"/>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2A6B70CE" w14:textId="77777777" w:rsidR="00F0471D" w:rsidRPr="00F0471D" w:rsidRDefault="00F0471D" w:rsidP="00F200E3">
            <w:pPr>
              <w:rPr>
                <w:lang w:val="en-GB"/>
              </w:rPr>
            </w:pPr>
            <w:r w:rsidRPr="00F0471D">
              <w:rPr>
                <w:lang w:val="en-GB"/>
              </w:rPr>
              <w:t>Chronic myelomonocytic leukaemia (</w:t>
            </w:r>
            <w:proofErr w:type="spellStart"/>
            <w:r w:rsidRPr="00F0471D">
              <w:rPr>
                <w:lang w:val="en-GB"/>
              </w:rPr>
              <w:t>CMMoL</w:t>
            </w:r>
            <w:proofErr w:type="spellEnd"/>
            <w:r w:rsidRPr="00F0471D">
              <w:rPr>
                <w:lang w:val="en-GB"/>
              </w:rPr>
              <w:t>, CMML)</w:t>
            </w:r>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76D35FC1" w14:textId="77777777" w:rsidR="00F0471D" w:rsidRPr="00F0471D" w:rsidRDefault="00F0471D" w:rsidP="00F200E3">
            <w:pPr>
              <w:rPr>
                <w:lang w:val="en-GB"/>
              </w:rPr>
            </w:pPr>
            <w:r w:rsidRPr="00F0471D">
              <w:rPr>
                <w:rFonts w:ascii="Arial Unicode MS" w:eastAsia="Arial Unicode MS" w:hAnsi="Arial Unicode MS" w:cs="Arial Unicode MS"/>
                <w:lang w:val="en-GB"/>
              </w:rPr>
              <w:t xml:space="preserve">Persistent PB absolute and relative </w:t>
            </w:r>
            <w:proofErr w:type="spellStart"/>
            <w:r w:rsidRPr="00F0471D">
              <w:rPr>
                <w:rFonts w:ascii="Arial Unicode MS" w:eastAsia="Arial Unicode MS" w:hAnsi="Arial Unicode MS" w:cs="Arial Unicode MS"/>
                <w:lang w:val="en-GB"/>
              </w:rPr>
              <w:t>monocytosis</w:t>
            </w:r>
            <w:proofErr w:type="spellEnd"/>
            <w:r w:rsidRPr="00F0471D">
              <w:rPr>
                <w:rFonts w:ascii="Arial Unicode MS" w:eastAsia="Arial Unicode MS" w:hAnsi="Arial Unicode MS" w:cs="Arial Unicode MS"/>
                <w:lang w:val="en-GB"/>
              </w:rPr>
              <w:t xml:space="preserve"> (≥1×10</w:t>
            </w:r>
            <w:r w:rsidRPr="00F0471D">
              <w:rPr>
                <w:vertAlign w:val="superscript"/>
                <w:lang w:val="en-GB"/>
              </w:rPr>
              <w:t>9</w:t>
            </w:r>
            <w:r w:rsidRPr="00F0471D">
              <w:rPr>
                <w:rFonts w:ascii="Arial Unicode MS" w:eastAsia="Arial Unicode MS" w:hAnsi="Arial Unicode MS" w:cs="Arial Unicode MS"/>
                <w:lang w:val="en-GB"/>
              </w:rPr>
              <w:t>/L and ≥10%).</w:t>
            </w:r>
          </w:p>
          <w:p w14:paraId="260D75E9" w14:textId="77777777" w:rsidR="00F0471D" w:rsidRPr="00F0471D" w:rsidRDefault="00F0471D" w:rsidP="00F200E3">
            <w:pPr>
              <w:rPr>
                <w:lang w:val="en-GB"/>
              </w:rPr>
            </w:pPr>
            <w:r w:rsidRPr="00F0471D">
              <w:rPr>
                <w:rFonts w:ascii="Arial Unicode MS" w:eastAsia="Arial Unicode MS" w:hAnsi="Arial Unicode MS" w:cs="Arial Unicode MS"/>
                <w:lang w:val="en-GB"/>
              </w:rPr>
              <w:t xml:space="preserve">Dysplasia in ≥1 lineage, if no dysplasia, then must include an acquired clonal cytogenetic or molecular genetic abnormality. </w:t>
            </w:r>
            <w:r w:rsidRPr="00F0471D">
              <w:rPr>
                <w:lang w:val="en-GB"/>
              </w:rPr>
              <w:t>Any genetic abnormality would be indicative of clonality (e.g. some patients have only JAK2 or CBL or RUNX1 or N-KRAS mutations).</w:t>
            </w:r>
          </w:p>
        </w:tc>
      </w:tr>
      <w:tr w:rsidR="00F0471D" w:rsidRPr="00657486" w14:paraId="4CCAA80F" w14:textId="77777777" w:rsidTr="00F200E3">
        <w:trPr>
          <w:trHeight w:val="3315"/>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2C3606B9" w14:textId="77777777" w:rsidR="00F0471D" w:rsidRPr="00F0471D" w:rsidRDefault="00F0471D" w:rsidP="00F200E3">
            <w:pPr>
              <w:rPr>
                <w:lang w:val="en-GB"/>
              </w:rPr>
            </w:pPr>
            <w:r w:rsidRPr="00F0471D">
              <w:rPr>
                <w:lang w:val="en-GB"/>
              </w:rPr>
              <w:t>Juvenile myelomonocytic leukaemia (</w:t>
            </w:r>
            <w:proofErr w:type="spellStart"/>
            <w:r w:rsidRPr="00F0471D">
              <w:rPr>
                <w:lang w:val="en-GB"/>
              </w:rPr>
              <w:t>JCMMoL</w:t>
            </w:r>
            <w:proofErr w:type="spellEnd"/>
            <w:r w:rsidRPr="00F0471D">
              <w:rPr>
                <w:lang w:val="en-GB"/>
              </w:rPr>
              <w:t>, JMML, JCML, JCMML)</w:t>
            </w:r>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2FACAC11" w14:textId="77777777" w:rsidR="00F0471D" w:rsidRPr="00F0471D" w:rsidRDefault="00F0471D" w:rsidP="00F200E3">
            <w:pPr>
              <w:rPr>
                <w:lang w:val="en-GB"/>
              </w:rPr>
            </w:pPr>
            <w:r w:rsidRPr="00F0471D">
              <w:rPr>
                <w:rFonts w:ascii="Arial Unicode MS" w:eastAsia="Arial Unicode MS" w:hAnsi="Arial Unicode MS" w:cs="Arial Unicode MS"/>
                <w:lang w:val="en-GB"/>
              </w:rPr>
              <w:t>PB monocyte count ≥ 1×10</w:t>
            </w:r>
            <w:r w:rsidRPr="00F0471D">
              <w:rPr>
                <w:vertAlign w:val="superscript"/>
                <w:lang w:val="en-GB"/>
              </w:rPr>
              <w:t>9</w:t>
            </w:r>
            <w:r w:rsidRPr="00F0471D">
              <w:rPr>
                <w:lang w:val="en-GB"/>
              </w:rPr>
              <w:t>/L.</w:t>
            </w:r>
          </w:p>
          <w:p w14:paraId="0E51DF3F" w14:textId="77777777" w:rsidR="00F0471D" w:rsidRPr="00F0471D" w:rsidRDefault="00F0471D" w:rsidP="00F200E3">
            <w:pPr>
              <w:rPr>
                <w:lang w:val="en-GB"/>
              </w:rPr>
            </w:pPr>
            <w:r w:rsidRPr="00F0471D">
              <w:rPr>
                <w:lang w:val="en-GB"/>
              </w:rPr>
              <w:t>Splenomegaly. Genetic features (must include 1 of the following): somatic mutation in PTPN11</w:t>
            </w:r>
            <w:r>
              <w:rPr>
                <w:vertAlign w:val="superscript"/>
              </w:rPr>
              <w:footnoteReference w:id="1"/>
            </w:r>
            <w:r w:rsidRPr="00F0471D">
              <w:rPr>
                <w:lang w:val="en-GB"/>
              </w:rPr>
              <w:t>, KRAS</w:t>
            </w:r>
            <w:r w:rsidRPr="00F0471D">
              <w:rPr>
                <w:vertAlign w:val="superscript"/>
                <w:lang w:val="en-GB"/>
              </w:rPr>
              <w:t>3</w:t>
            </w:r>
            <w:r w:rsidRPr="00F0471D">
              <w:rPr>
                <w:lang w:val="en-GB"/>
              </w:rPr>
              <w:t>, or NRAS</w:t>
            </w:r>
            <w:r w:rsidRPr="00F0471D">
              <w:rPr>
                <w:vertAlign w:val="superscript"/>
                <w:lang w:val="en-GB"/>
              </w:rPr>
              <w:t>3</w:t>
            </w:r>
            <w:r w:rsidRPr="00F0471D">
              <w:rPr>
                <w:lang w:val="en-GB"/>
              </w:rPr>
              <w:t>; diagnosis of neurofibroatosis-1 or NF1 mutation; or germline CBL mutation and loss of heterozygosity of CBL.</w:t>
            </w:r>
          </w:p>
          <w:p w14:paraId="75EE29E8" w14:textId="77777777" w:rsidR="00F0471D" w:rsidRPr="00F0471D" w:rsidRDefault="00F0471D" w:rsidP="00F200E3">
            <w:pPr>
              <w:rPr>
                <w:lang w:val="en-GB"/>
              </w:rPr>
            </w:pPr>
            <w:r w:rsidRPr="00F0471D">
              <w:rPr>
                <w:lang w:val="en-GB"/>
              </w:rPr>
              <w:t xml:space="preserve">If no genetic features then, must have a clonal chromosomal abnormality or all of the following: GM-CSF hypersensitivity, hyperphosphorylation of STAT5, </w:t>
            </w:r>
            <w:proofErr w:type="spellStart"/>
            <w:r w:rsidRPr="00F0471D">
              <w:rPr>
                <w:lang w:val="en-GB"/>
              </w:rPr>
              <w:t>fetal</w:t>
            </w:r>
            <w:proofErr w:type="spellEnd"/>
            <w:r w:rsidRPr="00F0471D">
              <w:rPr>
                <w:lang w:val="en-GB"/>
              </w:rPr>
              <w:t xml:space="preserve"> </w:t>
            </w:r>
            <w:proofErr w:type="spellStart"/>
            <w:r w:rsidRPr="00F0471D">
              <w:rPr>
                <w:lang w:val="en-GB"/>
              </w:rPr>
              <w:t>hemoglobin</w:t>
            </w:r>
            <w:proofErr w:type="spellEnd"/>
            <w:r w:rsidRPr="00F0471D">
              <w:rPr>
                <w:lang w:val="en-GB"/>
              </w:rPr>
              <w:t xml:space="preserve"> increased for age, myeloid or erythroid precursors on PB smear.</w:t>
            </w:r>
          </w:p>
        </w:tc>
      </w:tr>
      <w:tr w:rsidR="00F0471D" w:rsidRPr="00657486" w14:paraId="1825D587" w14:textId="77777777" w:rsidTr="00F200E3">
        <w:trPr>
          <w:trHeight w:val="1605"/>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159E2E2E" w14:textId="77777777" w:rsidR="00F0471D" w:rsidRPr="00F0471D" w:rsidRDefault="00F0471D" w:rsidP="00F200E3">
            <w:pPr>
              <w:rPr>
                <w:lang w:val="en-GB"/>
              </w:rPr>
            </w:pPr>
            <w:r w:rsidRPr="00F0471D">
              <w:rPr>
                <w:lang w:val="en-GB"/>
              </w:rPr>
              <w:t>Atypical CML (</w:t>
            </w:r>
            <w:proofErr w:type="gramStart"/>
            <w:r w:rsidRPr="00F0471D">
              <w:rPr>
                <w:lang w:val="en-GB"/>
              </w:rPr>
              <w:t>t(</w:t>
            </w:r>
            <w:proofErr w:type="gramEnd"/>
            <w:r w:rsidRPr="00F0471D">
              <w:rPr>
                <w:lang w:val="en-GB"/>
              </w:rPr>
              <w:t>9;22) negative and BCR-ABL1 negative)</w:t>
            </w:r>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705E4F4F" w14:textId="77777777" w:rsidR="00F0471D" w:rsidRPr="00F0471D" w:rsidRDefault="00F0471D" w:rsidP="00F200E3">
            <w:pPr>
              <w:rPr>
                <w:lang w:val="en-GB"/>
              </w:rPr>
            </w:pPr>
            <w:r w:rsidRPr="00F0471D">
              <w:rPr>
                <w:lang w:val="en-GB"/>
              </w:rPr>
              <w:t>WBC count &gt; 13×10</w:t>
            </w:r>
            <w:r w:rsidRPr="00F0471D">
              <w:rPr>
                <w:vertAlign w:val="superscript"/>
                <w:lang w:val="en-GB"/>
              </w:rPr>
              <w:t>9</w:t>
            </w:r>
            <w:r w:rsidRPr="00F0471D">
              <w:rPr>
                <w:lang w:val="en-GB"/>
              </w:rPr>
              <w:t xml:space="preserve">/L with increased and dysplastic neutrophils (immature myeloid cells </w:t>
            </w:r>
            <w:r w:rsidRPr="00F0471D">
              <w:rPr>
                <w:rFonts w:ascii="Arial Unicode MS" w:eastAsia="Arial Unicode MS" w:hAnsi="Arial Unicode MS" w:cs="Arial Unicode MS"/>
                <w:lang w:val="en-GB"/>
              </w:rPr>
              <w:t xml:space="preserve">≥ </w:t>
            </w:r>
            <w:r w:rsidRPr="00F0471D">
              <w:rPr>
                <w:lang w:val="en-GB"/>
              </w:rPr>
              <w:t>10%).</w:t>
            </w:r>
          </w:p>
          <w:p w14:paraId="6D15772B" w14:textId="77777777" w:rsidR="00F0471D" w:rsidRPr="00F0471D" w:rsidRDefault="00F0471D" w:rsidP="00F200E3">
            <w:pPr>
              <w:rPr>
                <w:lang w:val="en-GB"/>
              </w:rPr>
            </w:pPr>
            <w:r w:rsidRPr="00F0471D">
              <w:rPr>
                <w:lang w:val="en-GB"/>
              </w:rPr>
              <w:t xml:space="preserve">No or minimal absolute basophils and </w:t>
            </w:r>
            <w:proofErr w:type="spellStart"/>
            <w:r w:rsidRPr="00F0471D">
              <w:rPr>
                <w:lang w:val="en-GB"/>
              </w:rPr>
              <w:t>monocytosis</w:t>
            </w:r>
            <w:proofErr w:type="spellEnd"/>
            <w:r w:rsidRPr="00F0471D">
              <w:rPr>
                <w:lang w:val="en-GB"/>
              </w:rPr>
              <w:t>.</w:t>
            </w:r>
          </w:p>
          <w:p w14:paraId="6B8994FE" w14:textId="77777777" w:rsidR="00F0471D" w:rsidRPr="00F0471D" w:rsidRDefault="00F0471D" w:rsidP="00F200E3">
            <w:pPr>
              <w:rPr>
                <w:lang w:val="en-GB"/>
              </w:rPr>
            </w:pPr>
            <w:r w:rsidRPr="00F0471D">
              <w:rPr>
                <w:lang w:val="en-GB"/>
              </w:rPr>
              <w:t>Hypercellular BM with granulocytic proliferation and dysplasia.</w:t>
            </w:r>
          </w:p>
        </w:tc>
      </w:tr>
      <w:tr w:rsidR="00F0471D" w:rsidRPr="00657486" w14:paraId="618FC202" w14:textId="77777777" w:rsidTr="00F200E3">
        <w:trPr>
          <w:trHeight w:val="1515"/>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7E7D5C41" w14:textId="77777777" w:rsidR="00F0471D" w:rsidRPr="00F0471D" w:rsidRDefault="00F0471D" w:rsidP="00F200E3">
            <w:pPr>
              <w:rPr>
                <w:lang w:val="en-GB"/>
              </w:rPr>
            </w:pPr>
            <w:r w:rsidRPr="00F0471D">
              <w:rPr>
                <w:lang w:val="en-GB"/>
              </w:rPr>
              <w:t xml:space="preserve">MDS/MPN with ring </w:t>
            </w:r>
            <w:proofErr w:type="spellStart"/>
            <w:r w:rsidRPr="00F0471D">
              <w:rPr>
                <w:lang w:val="en-GB"/>
              </w:rPr>
              <w:t>sideroblasts</w:t>
            </w:r>
            <w:proofErr w:type="spellEnd"/>
            <w:r w:rsidRPr="00F0471D">
              <w:rPr>
                <w:lang w:val="en-GB"/>
              </w:rPr>
              <w:t xml:space="preserve"> and thrombocytosis (MDS/MPN-RS-T)</w:t>
            </w:r>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2A491D01" w14:textId="77777777" w:rsidR="00F0471D" w:rsidRPr="00F0471D" w:rsidRDefault="00F0471D" w:rsidP="00F200E3">
            <w:pPr>
              <w:rPr>
                <w:lang w:val="en-GB"/>
              </w:rPr>
            </w:pPr>
            <w:r w:rsidRPr="00F0471D">
              <w:rPr>
                <w:rFonts w:ascii="Arial Unicode MS" w:eastAsia="Arial Unicode MS" w:hAnsi="Arial Unicode MS" w:cs="Arial Unicode MS"/>
                <w:lang w:val="en-GB"/>
              </w:rPr>
              <w:t>Platelet count ≥ 450×10</w:t>
            </w:r>
            <w:r w:rsidRPr="00F0471D">
              <w:rPr>
                <w:vertAlign w:val="superscript"/>
                <w:lang w:val="en-GB"/>
              </w:rPr>
              <w:t>9</w:t>
            </w:r>
            <w:r w:rsidRPr="00F0471D">
              <w:rPr>
                <w:lang w:val="en-GB"/>
              </w:rPr>
              <w:t>/L.</w:t>
            </w:r>
          </w:p>
          <w:p w14:paraId="51EA7EB6" w14:textId="77777777" w:rsidR="00F0471D" w:rsidRPr="00F0471D" w:rsidRDefault="00F0471D" w:rsidP="00F200E3">
            <w:pPr>
              <w:rPr>
                <w:lang w:val="en-GB"/>
              </w:rPr>
            </w:pPr>
            <w:r w:rsidRPr="00F0471D">
              <w:rPr>
                <w:lang w:val="en-GB"/>
              </w:rPr>
              <w:t xml:space="preserve">15% ring </w:t>
            </w:r>
            <w:proofErr w:type="spellStart"/>
            <w:r w:rsidRPr="00F0471D">
              <w:rPr>
                <w:lang w:val="en-GB"/>
              </w:rPr>
              <w:t>sideroblasts</w:t>
            </w:r>
            <w:proofErr w:type="spellEnd"/>
            <w:r w:rsidRPr="00F0471D">
              <w:rPr>
                <w:lang w:val="en-GB"/>
              </w:rPr>
              <w:t xml:space="preserve"> in the BM or &gt;5% with SF3B1 mutation.</w:t>
            </w:r>
          </w:p>
          <w:p w14:paraId="2C0BF3AB" w14:textId="77777777" w:rsidR="00F0471D" w:rsidRPr="00F0471D" w:rsidRDefault="00F0471D" w:rsidP="00F200E3">
            <w:pPr>
              <w:rPr>
                <w:lang w:val="en-GB"/>
              </w:rPr>
            </w:pPr>
            <w:r w:rsidRPr="00F0471D">
              <w:rPr>
                <w:lang w:val="en-GB"/>
              </w:rPr>
              <w:t>Presence of megakaryocytic atypia resembling ET or MF.</w:t>
            </w:r>
          </w:p>
        </w:tc>
      </w:tr>
      <w:tr w:rsidR="00F0471D" w:rsidRPr="00657486" w14:paraId="4DAA933E" w14:textId="77777777" w:rsidTr="00F200E3">
        <w:trPr>
          <w:trHeight w:val="1005"/>
          <w:tblHeader/>
        </w:trPr>
        <w:tc>
          <w:tcPr>
            <w:tcW w:w="3645"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6312AD3A" w14:textId="77777777" w:rsidR="00F0471D" w:rsidRDefault="00F0471D" w:rsidP="00F200E3">
            <w:pPr>
              <w:pBdr>
                <w:top w:val="nil"/>
                <w:left w:val="nil"/>
                <w:bottom w:val="nil"/>
                <w:right w:val="nil"/>
                <w:between w:val="nil"/>
              </w:pBdr>
            </w:pPr>
            <w:r>
              <w:lastRenderedPageBreak/>
              <w:t xml:space="preserve">MDS/MPN </w:t>
            </w:r>
            <w:proofErr w:type="spellStart"/>
            <w:r>
              <w:t>unclassifiable</w:t>
            </w:r>
            <w:proofErr w:type="spellEnd"/>
          </w:p>
        </w:tc>
        <w:tc>
          <w:tcPr>
            <w:tcW w:w="5400" w:type="dxa"/>
            <w:tcBorders>
              <w:top w:val="single" w:sz="8" w:space="0" w:color="212121"/>
              <w:left w:val="single" w:sz="8" w:space="0" w:color="212121"/>
              <w:bottom w:val="single" w:sz="8" w:space="0" w:color="212121"/>
              <w:right w:val="single" w:sz="8" w:space="0" w:color="212121"/>
            </w:tcBorders>
            <w:shd w:val="clear" w:color="auto" w:fill="auto"/>
            <w:tcMar>
              <w:top w:w="40" w:type="dxa"/>
              <w:left w:w="100" w:type="dxa"/>
              <w:bottom w:w="40" w:type="dxa"/>
              <w:right w:w="100" w:type="dxa"/>
            </w:tcMar>
          </w:tcPr>
          <w:p w14:paraId="5E8C767D" w14:textId="77777777" w:rsidR="00F0471D" w:rsidRPr="00F0471D" w:rsidRDefault="00F0471D" w:rsidP="00F200E3">
            <w:pPr>
              <w:pBdr>
                <w:top w:val="nil"/>
                <w:left w:val="nil"/>
                <w:bottom w:val="nil"/>
                <w:right w:val="nil"/>
                <w:between w:val="nil"/>
              </w:pBdr>
              <w:rPr>
                <w:lang w:val="en-GB"/>
              </w:rPr>
            </w:pPr>
            <w:r w:rsidRPr="00F0471D">
              <w:rPr>
                <w:lang w:val="en-GB"/>
              </w:rPr>
              <w:t>Myeloid neoplasm with mixed MDS and MPN features, not meeting WHO criteria for other MDS/MPN overlap neoplasms, MDS or MPN.</w:t>
            </w:r>
          </w:p>
        </w:tc>
      </w:tr>
    </w:tbl>
    <w:p w14:paraId="23DF98B4" w14:textId="77777777" w:rsidR="00F0471D" w:rsidRPr="00F0471D" w:rsidRDefault="00F0471D" w:rsidP="00F0471D">
      <w:pPr>
        <w:pBdr>
          <w:top w:val="nil"/>
          <w:left w:val="nil"/>
          <w:bottom w:val="nil"/>
          <w:right w:val="nil"/>
          <w:between w:val="nil"/>
        </w:pBdr>
        <w:rPr>
          <w:lang w:val="en-GB"/>
        </w:rPr>
      </w:pPr>
    </w:p>
    <w:p w14:paraId="3F370D61" w14:textId="53F1E970" w:rsidR="00F0471D" w:rsidRPr="00F0471D" w:rsidRDefault="00F0471D" w:rsidP="00F0471D">
      <w:pPr>
        <w:rPr>
          <w:lang w:val="en-GB"/>
        </w:rPr>
      </w:pPr>
      <w:r w:rsidRPr="00F0471D">
        <w:rPr>
          <w:lang w:val="en-GB"/>
        </w:rPr>
        <w:t>Select the subclassification that is appropriate for the MDS/MPN and check the box next to it.</w:t>
      </w:r>
    </w:p>
    <w:p w14:paraId="5BF8F78B" w14:textId="5C87BDC9" w:rsidR="00F62B94" w:rsidRDefault="00F62B94" w:rsidP="005D36E1">
      <w:pPr>
        <w:rPr>
          <w:lang w:val="en-GB"/>
        </w:rPr>
      </w:pPr>
    </w:p>
    <w:p w14:paraId="5E88BEEE" w14:textId="34E0E558" w:rsidR="00F0471D" w:rsidRDefault="00F0471D" w:rsidP="00F0471D">
      <w:pPr>
        <w:pStyle w:val="Ttulo3"/>
        <w:rPr>
          <w:lang w:val="en-GB"/>
        </w:rPr>
      </w:pPr>
      <w:bookmarkStart w:id="7" w:name="_Toc135410255"/>
      <w:r w:rsidRPr="00F0471D">
        <w:rPr>
          <w:lang w:val="en-GB"/>
        </w:rPr>
        <w:t>3.1. CMML type</w:t>
      </w:r>
      <w:bookmarkEnd w:id="7"/>
    </w:p>
    <w:p w14:paraId="679978D3" w14:textId="77777777" w:rsidR="00F0471D" w:rsidRDefault="00F0471D" w:rsidP="00F0471D">
      <w:pPr>
        <w:rPr>
          <w:lang w:val="en-GB"/>
        </w:rPr>
      </w:pPr>
      <w:r w:rsidRPr="00F0471D">
        <w:rPr>
          <w:lang w:val="en-GB"/>
        </w:rPr>
        <w:t>The prototype and most common MDS/MPN is chronic myelomonocytic</w:t>
      </w:r>
      <w:r>
        <w:rPr>
          <w:lang w:val="en-GB"/>
        </w:rPr>
        <w:t xml:space="preserve"> </w:t>
      </w:r>
      <w:r w:rsidRPr="00F0471D">
        <w:rPr>
          <w:lang w:val="en-GB"/>
        </w:rPr>
        <w:t xml:space="preserve">leukaemia (CMML), which is characterized by sustained peripheral blood </w:t>
      </w:r>
      <w:proofErr w:type="spellStart"/>
      <w:r w:rsidRPr="00F0471D">
        <w:rPr>
          <w:lang w:val="en-GB"/>
        </w:rPr>
        <w:t>monocytosis</w:t>
      </w:r>
      <w:proofErr w:type="spellEnd"/>
      <w:r w:rsidRPr="00F0471D">
        <w:rPr>
          <w:lang w:val="en-GB"/>
        </w:rPr>
        <w:t xml:space="preserve"> and various combinations of somatic mutations involving epigenetic regulation, spliceosome,</w:t>
      </w:r>
      <w:r>
        <w:rPr>
          <w:lang w:val="en-GB"/>
        </w:rPr>
        <w:t xml:space="preserve"> </w:t>
      </w:r>
      <w:r w:rsidRPr="00F0471D">
        <w:rPr>
          <w:lang w:val="en-GB"/>
        </w:rPr>
        <w:t>and signal transduction genes.</w:t>
      </w:r>
      <w:r>
        <w:rPr>
          <w:lang w:val="en-GB"/>
        </w:rPr>
        <w:t xml:space="preserve"> </w:t>
      </w:r>
    </w:p>
    <w:p w14:paraId="3B1B9999" w14:textId="05BD325D" w:rsidR="00F0471D" w:rsidRDefault="00F0471D" w:rsidP="00F0471D">
      <w:pPr>
        <w:rPr>
          <w:lang w:val="en-GB"/>
        </w:rPr>
      </w:pPr>
      <w:r w:rsidRPr="00F0471D">
        <w:rPr>
          <w:lang w:val="en-GB"/>
        </w:rPr>
        <w:t xml:space="preserve">Two main phenotypic types of CMML can be distinguished: </w:t>
      </w:r>
      <w:r w:rsidRPr="00F0471D">
        <w:rPr>
          <w:b/>
          <w:lang w:val="en-GB"/>
        </w:rPr>
        <w:t>Myelodysplastic</w:t>
      </w:r>
      <w:r w:rsidRPr="00F0471D">
        <w:rPr>
          <w:lang w:val="en-GB"/>
        </w:rPr>
        <w:t xml:space="preserve"> (MD-CMML, WBC &lt; 13×109/L) and </w:t>
      </w:r>
      <w:r w:rsidRPr="00F0471D">
        <w:rPr>
          <w:b/>
          <w:lang w:val="en-GB"/>
        </w:rPr>
        <w:t>Myeloproliferative</w:t>
      </w:r>
      <w:r w:rsidRPr="00F0471D">
        <w:rPr>
          <w:lang w:val="en-GB"/>
        </w:rPr>
        <w:t xml:space="preserve"> (MP-CMML, WBC &gt; 13×109/L). Patients with myeloproliferative type tend to have bulkier splenomegaly and more often have extramedullary infiltrations. MP-CMML is commonly associated with activating RAS pathway mutations and adverse clinical outcomes. Even though no difference exists with regard to the AML transformation rate, patient life expectancy is generally shorter in MP-CMML than in MD-CMML.</w:t>
      </w:r>
    </w:p>
    <w:p w14:paraId="4641C8FD" w14:textId="64C87C62" w:rsidR="00F0471D" w:rsidRDefault="00F0471D" w:rsidP="00F0471D">
      <w:pPr>
        <w:rPr>
          <w:lang w:val="en-GB"/>
        </w:rPr>
      </w:pPr>
    </w:p>
    <w:p w14:paraId="7A5899B5" w14:textId="32CB3065" w:rsidR="00F0471D" w:rsidRDefault="00F0471D" w:rsidP="00F0471D">
      <w:pPr>
        <w:pStyle w:val="Ttulo3"/>
        <w:rPr>
          <w:lang w:val="en-GB"/>
        </w:rPr>
      </w:pPr>
      <w:bookmarkStart w:id="8" w:name="_Toc135410256"/>
      <w:r w:rsidRPr="00F0471D">
        <w:rPr>
          <w:lang w:val="en-GB"/>
        </w:rPr>
        <w:t>3.2. CMML WHO subclassification (2016)</w:t>
      </w:r>
      <w:bookmarkEnd w:id="8"/>
    </w:p>
    <w:p w14:paraId="73B94161" w14:textId="77777777" w:rsidR="00F0471D" w:rsidRPr="00F0471D" w:rsidRDefault="00F0471D" w:rsidP="00F0471D">
      <w:pPr>
        <w:pBdr>
          <w:top w:val="nil"/>
          <w:left w:val="nil"/>
          <w:bottom w:val="nil"/>
          <w:right w:val="nil"/>
          <w:between w:val="nil"/>
        </w:pBdr>
        <w:rPr>
          <w:b/>
          <w:lang w:val="en-GB"/>
        </w:rPr>
      </w:pPr>
      <w:r w:rsidRPr="00F0471D">
        <w:rPr>
          <w:lang w:val="en-GB"/>
        </w:rPr>
        <w:t xml:space="preserve">According to the WHO </w:t>
      </w:r>
      <w:r w:rsidR="007626D8">
        <w:fldChar w:fldCharType="begin"/>
      </w:r>
      <w:r w:rsidR="007626D8" w:rsidRPr="00657486">
        <w:rPr>
          <w:lang w:val="en-GB"/>
        </w:rPr>
        <w:instrText xml:space="preserve"> HYPERLINK "https://paperpile.com/c/skIkp4/nOu0" \h </w:instrText>
      </w:r>
      <w:r w:rsidR="007626D8">
        <w:fldChar w:fldCharType="separate"/>
      </w:r>
      <w:r w:rsidRPr="00F0471D">
        <w:rPr>
          <w:color w:val="000000"/>
          <w:lang w:val="en-GB"/>
        </w:rPr>
        <w:t>(1)</w:t>
      </w:r>
      <w:r w:rsidR="007626D8">
        <w:rPr>
          <w:color w:val="000000"/>
          <w:lang w:val="en-GB"/>
        </w:rPr>
        <w:fldChar w:fldCharType="end"/>
      </w:r>
      <w:r w:rsidRPr="00F0471D">
        <w:rPr>
          <w:lang w:val="en-GB"/>
        </w:rPr>
        <w:t>, CMML can be further subclassified according to the percentage of blasts in peripheral blood and in bone marrow into CMML-0, CMML-1 and CMML-2:</w:t>
      </w:r>
    </w:p>
    <w:p w14:paraId="250E089F" w14:textId="77777777" w:rsidR="00F0471D" w:rsidRPr="00F0471D" w:rsidRDefault="00F0471D" w:rsidP="00F0471D">
      <w:pPr>
        <w:pBdr>
          <w:top w:val="nil"/>
          <w:left w:val="nil"/>
          <w:bottom w:val="nil"/>
          <w:right w:val="nil"/>
          <w:between w:val="nil"/>
        </w:pBdr>
        <w:rPr>
          <w:lang w:val="en-GB"/>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F0471D" w14:paraId="6640FCFF" w14:textId="77777777" w:rsidTr="00F200E3">
        <w:tc>
          <w:tcPr>
            <w:tcW w:w="4514" w:type="dxa"/>
            <w:shd w:val="clear" w:color="auto" w:fill="auto"/>
            <w:tcMar>
              <w:top w:w="100" w:type="dxa"/>
              <w:left w:w="100" w:type="dxa"/>
              <w:bottom w:w="100" w:type="dxa"/>
              <w:right w:w="100" w:type="dxa"/>
            </w:tcMar>
          </w:tcPr>
          <w:p w14:paraId="266D8245" w14:textId="77777777" w:rsidR="00F0471D" w:rsidRDefault="00F0471D" w:rsidP="00F200E3">
            <w:pPr>
              <w:rPr>
                <w:b/>
              </w:rPr>
            </w:pPr>
            <w:r>
              <w:rPr>
                <w:b/>
              </w:rPr>
              <w:t xml:space="preserve">CMML WHO </w:t>
            </w:r>
            <w:proofErr w:type="spellStart"/>
            <w:r>
              <w:rPr>
                <w:b/>
              </w:rPr>
              <w:t>subclassification</w:t>
            </w:r>
            <w:proofErr w:type="spellEnd"/>
          </w:p>
        </w:tc>
        <w:tc>
          <w:tcPr>
            <w:tcW w:w="4515" w:type="dxa"/>
            <w:shd w:val="clear" w:color="auto" w:fill="auto"/>
            <w:tcMar>
              <w:top w:w="100" w:type="dxa"/>
              <w:left w:w="100" w:type="dxa"/>
              <w:bottom w:w="100" w:type="dxa"/>
              <w:right w:w="100" w:type="dxa"/>
            </w:tcMar>
          </w:tcPr>
          <w:p w14:paraId="522B67FC" w14:textId="77777777" w:rsidR="00F0471D" w:rsidRDefault="00F0471D" w:rsidP="00F200E3">
            <w:pPr>
              <w:widowControl w:val="0"/>
              <w:pBdr>
                <w:top w:val="nil"/>
                <w:left w:val="nil"/>
                <w:bottom w:val="nil"/>
                <w:right w:val="nil"/>
                <w:between w:val="nil"/>
              </w:pBdr>
              <w:spacing w:line="240" w:lineRule="auto"/>
              <w:rPr>
                <w:b/>
              </w:rPr>
            </w:pPr>
            <w:proofErr w:type="spellStart"/>
            <w:r>
              <w:rPr>
                <w:b/>
              </w:rPr>
              <w:t>Description</w:t>
            </w:r>
            <w:proofErr w:type="spellEnd"/>
          </w:p>
        </w:tc>
      </w:tr>
      <w:tr w:rsidR="00F0471D" w:rsidRPr="00657486" w14:paraId="3C491EB7" w14:textId="77777777" w:rsidTr="00F200E3">
        <w:trPr>
          <w:trHeight w:val="480"/>
        </w:trPr>
        <w:tc>
          <w:tcPr>
            <w:tcW w:w="4514" w:type="dxa"/>
            <w:shd w:val="clear" w:color="auto" w:fill="auto"/>
            <w:tcMar>
              <w:top w:w="100" w:type="dxa"/>
              <w:left w:w="100" w:type="dxa"/>
              <w:bottom w:w="100" w:type="dxa"/>
              <w:right w:w="100" w:type="dxa"/>
            </w:tcMar>
          </w:tcPr>
          <w:p w14:paraId="6636A34B" w14:textId="77777777" w:rsidR="00F0471D" w:rsidRDefault="00F0471D" w:rsidP="00F200E3">
            <w:pPr>
              <w:widowControl w:val="0"/>
              <w:pBdr>
                <w:top w:val="nil"/>
                <w:left w:val="nil"/>
                <w:bottom w:val="nil"/>
                <w:right w:val="nil"/>
                <w:between w:val="nil"/>
              </w:pBdr>
              <w:spacing w:line="240" w:lineRule="auto"/>
            </w:pPr>
            <w:r>
              <w:t>CMML-0</w:t>
            </w:r>
          </w:p>
        </w:tc>
        <w:tc>
          <w:tcPr>
            <w:tcW w:w="4515" w:type="dxa"/>
            <w:shd w:val="clear" w:color="auto" w:fill="auto"/>
            <w:tcMar>
              <w:top w:w="100" w:type="dxa"/>
              <w:left w:w="100" w:type="dxa"/>
              <w:bottom w:w="100" w:type="dxa"/>
              <w:right w:w="100" w:type="dxa"/>
            </w:tcMar>
          </w:tcPr>
          <w:p w14:paraId="59235A39" w14:textId="77777777" w:rsidR="00F0471D" w:rsidRPr="00F0471D" w:rsidRDefault="00F0471D" w:rsidP="00F200E3">
            <w:pPr>
              <w:widowControl w:val="0"/>
              <w:pBdr>
                <w:top w:val="nil"/>
                <w:left w:val="nil"/>
                <w:bottom w:val="nil"/>
                <w:right w:val="nil"/>
                <w:between w:val="nil"/>
              </w:pBdr>
              <w:spacing w:line="240" w:lineRule="auto"/>
              <w:rPr>
                <w:lang w:val="en-GB"/>
              </w:rPr>
            </w:pPr>
            <w:r w:rsidRPr="00F0471D">
              <w:rPr>
                <w:lang w:val="en-GB"/>
              </w:rPr>
              <w:t>&lt;2% blasts in the blood and &lt;5% blasts in the bone marrow</w:t>
            </w:r>
          </w:p>
        </w:tc>
      </w:tr>
      <w:tr w:rsidR="00F0471D" w:rsidRPr="00657486" w14:paraId="2A1A3270" w14:textId="77777777" w:rsidTr="00F200E3">
        <w:tc>
          <w:tcPr>
            <w:tcW w:w="4514" w:type="dxa"/>
            <w:shd w:val="clear" w:color="auto" w:fill="auto"/>
            <w:tcMar>
              <w:top w:w="100" w:type="dxa"/>
              <w:left w:w="100" w:type="dxa"/>
              <w:bottom w:w="100" w:type="dxa"/>
              <w:right w:w="100" w:type="dxa"/>
            </w:tcMar>
          </w:tcPr>
          <w:p w14:paraId="5C2C1C6F" w14:textId="77777777" w:rsidR="00F0471D" w:rsidRDefault="00F0471D" w:rsidP="00F200E3">
            <w:pPr>
              <w:widowControl w:val="0"/>
              <w:pBdr>
                <w:top w:val="nil"/>
                <w:left w:val="nil"/>
                <w:bottom w:val="nil"/>
                <w:right w:val="nil"/>
                <w:between w:val="nil"/>
              </w:pBdr>
              <w:spacing w:line="240" w:lineRule="auto"/>
            </w:pPr>
            <w:r>
              <w:t>CMML-1</w:t>
            </w:r>
          </w:p>
        </w:tc>
        <w:tc>
          <w:tcPr>
            <w:tcW w:w="4515" w:type="dxa"/>
            <w:shd w:val="clear" w:color="auto" w:fill="auto"/>
            <w:tcMar>
              <w:top w:w="100" w:type="dxa"/>
              <w:left w:w="100" w:type="dxa"/>
              <w:bottom w:w="100" w:type="dxa"/>
              <w:right w:w="100" w:type="dxa"/>
            </w:tcMar>
          </w:tcPr>
          <w:p w14:paraId="234BB2E1" w14:textId="77777777" w:rsidR="00F0471D" w:rsidRPr="00F0471D" w:rsidRDefault="00F0471D" w:rsidP="00F200E3">
            <w:pPr>
              <w:widowControl w:val="0"/>
              <w:pBdr>
                <w:top w:val="nil"/>
                <w:left w:val="nil"/>
                <w:bottom w:val="nil"/>
                <w:right w:val="nil"/>
                <w:between w:val="nil"/>
              </w:pBdr>
              <w:spacing w:line="240" w:lineRule="auto"/>
              <w:rPr>
                <w:lang w:val="en-GB"/>
              </w:rPr>
            </w:pPr>
            <w:r w:rsidRPr="00F0471D">
              <w:rPr>
                <w:lang w:val="en-GB"/>
              </w:rPr>
              <w:t>2-4% blasts in the blood and/or 5-9% blasts in the bone marrow</w:t>
            </w:r>
          </w:p>
        </w:tc>
      </w:tr>
      <w:tr w:rsidR="00F0471D" w:rsidRPr="00657486" w14:paraId="1FD9CCC1" w14:textId="77777777" w:rsidTr="00F200E3">
        <w:tc>
          <w:tcPr>
            <w:tcW w:w="4514" w:type="dxa"/>
            <w:shd w:val="clear" w:color="auto" w:fill="auto"/>
            <w:tcMar>
              <w:top w:w="100" w:type="dxa"/>
              <w:left w:w="100" w:type="dxa"/>
              <w:bottom w:w="100" w:type="dxa"/>
              <w:right w:w="100" w:type="dxa"/>
            </w:tcMar>
          </w:tcPr>
          <w:p w14:paraId="4A0DBE37" w14:textId="77777777" w:rsidR="00F0471D" w:rsidRDefault="00F0471D" w:rsidP="00F200E3">
            <w:pPr>
              <w:widowControl w:val="0"/>
              <w:pBdr>
                <w:top w:val="nil"/>
                <w:left w:val="nil"/>
                <w:bottom w:val="nil"/>
                <w:right w:val="nil"/>
                <w:between w:val="nil"/>
              </w:pBdr>
              <w:spacing w:line="240" w:lineRule="auto"/>
            </w:pPr>
            <w:r>
              <w:lastRenderedPageBreak/>
              <w:t>CMML-2</w:t>
            </w:r>
          </w:p>
        </w:tc>
        <w:tc>
          <w:tcPr>
            <w:tcW w:w="4515" w:type="dxa"/>
            <w:shd w:val="clear" w:color="auto" w:fill="auto"/>
            <w:tcMar>
              <w:top w:w="100" w:type="dxa"/>
              <w:left w:w="100" w:type="dxa"/>
              <w:bottom w:w="100" w:type="dxa"/>
              <w:right w:w="100" w:type="dxa"/>
            </w:tcMar>
          </w:tcPr>
          <w:p w14:paraId="0C47216B" w14:textId="77777777" w:rsidR="00F0471D" w:rsidRPr="00F0471D" w:rsidRDefault="00F0471D" w:rsidP="00F200E3">
            <w:pPr>
              <w:widowControl w:val="0"/>
              <w:pBdr>
                <w:top w:val="nil"/>
                <w:left w:val="nil"/>
                <w:bottom w:val="nil"/>
                <w:right w:val="nil"/>
                <w:between w:val="nil"/>
              </w:pBdr>
              <w:spacing w:line="240" w:lineRule="auto"/>
              <w:rPr>
                <w:lang w:val="en-GB"/>
              </w:rPr>
            </w:pPr>
            <w:r w:rsidRPr="00F0471D">
              <w:rPr>
                <w:lang w:val="en-GB"/>
              </w:rPr>
              <w:t xml:space="preserve">5-19% blasts in the blood and 10-19% blasts in the bone marrow or presence of </w:t>
            </w:r>
            <w:proofErr w:type="spellStart"/>
            <w:r w:rsidRPr="00F0471D">
              <w:rPr>
                <w:lang w:val="en-GB"/>
              </w:rPr>
              <w:t>auer</w:t>
            </w:r>
            <w:proofErr w:type="spellEnd"/>
            <w:r w:rsidRPr="00F0471D">
              <w:rPr>
                <w:lang w:val="en-GB"/>
              </w:rPr>
              <w:t xml:space="preserve"> rods </w:t>
            </w:r>
          </w:p>
        </w:tc>
      </w:tr>
    </w:tbl>
    <w:p w14:paraId="0190DB83" w14:textId="77777777" w:rsidR="00F0471D" w:rsidRPr="00F0471D" w:rsidRDefault="00F0471D" w:rsidP="00F0471D">
      <w:pPr>
        <w:shd w:val="clear" w:color="auto" w:fill="FFFFFF"/>
        <w:spacing w:after="240"/>
        <w:rPr>
          <w:color w:val="212529"/>
          <w:sz w:val="4"/>
          <w:szCs w:val="4"/>
          <w:lang w:val="en-GB"/>
        </w:rPr>
      </w:pPr>
    </w:p>
    <w:p w14:paraId="07B806F8" w14:textId="1F015F6F" w:rsidR="00F0471D" w:rsidRDefault="00F0471D" w:rsidP="00F0471D">
      <w:pPr>
        <w:rPr>
          <w:b/>
          <w:color w:val="212529"/>
          <w:lang w:val="en-GB"/>
        </w:rPr>
      </w:pPr>
      <w:r w:rsidRPr="00F0471D">
        <w:rPr>
          <w:color w:val="212529"/>
          <w:lang w:val="en-GB"/>
        </w:rPr>
        <w:t xml:space="preserve">If the exact CMML subclassification is unknown, select </w:t>
      </w:r>
      <w:r w:rsidRPr="00F0471D">
        <w:rPr>
          <w:b/>
          <w:color w:val="212529"/>
          <w:lang w:val="en-GB"/>
        </w:rPr>
        <w:t>Unknown</w:t>
      </w:r>
      <w:r>
        <w:rPr>
          <w:b/>
          <w:color w:val="212529"/>
          <w:lang w:val="en-GB"/>
        </w:rPr>
        <w:t>.</w:t>
      </w:r>
    </w:p>
    <w:p w14:paraId="12B6D548" w14:textId="0B20E83A" w:rsidR="00F0471D" w:rsidRDefault="00F0471D" w:rsidP="00F0471D">
      <w:pPr>
        <w:rPr>
          <w:lang w:val="en-GB"/>
        </w:rPr>
      </w:pPr>
    </w:p>
    <w:p w14:paraId="0879ADF9" w14:textId="5950C902" w:rsidR="00F0471D" w:rsidRDefault="00F0471D" w:rsidP="00F0471D">
      <w:pPr>
        <w:pStyle w:val="Ttulo2"/>
        <w:rPr>
          <w:lang w:val="en-GB"/>
        </w:rPr>
      </w:pPr>
      <w:bookmarkStart w:id="9" w:name="_Toc135410257"/>
      <w:r w:rsidRPr="00F0471D">
        <w:rPr>
          <w:lang w:val="en-GB"/>
        </w:rPr>
        <w:t>4.</w:t>
      </w:r>
      <w:r w:rsidRPr="00F0471D">
        <w:rPr>
          <w:lang w:val="en-GB"/>
        </w:rPr>
        <w:tab/>
        <w:t>Therapy-related MDS/MP</w:t>
      </w:r>
      <w:r>
        <w:rPr>
          <w:lang w:val="en-GB"/>
        </w:rPr>
        <w:t>N</w:t>
      </w:r>
      <w:bookmarkEnd w:id="9"/>
    </w:p>
    <w:p w14:paraId="0B3C492A" w14:textId="78EF376B" w:rsidR="00F0471D" w:rsidRDefault="00F0471D" w:rsidP="00F0471D">
      <w:pPr>
        <w:rPr>
          <w:b/>
          <w:lang w:val="en-GB"/>
        </w:rPr>
      </w:pPr>
      <w:r w:rsidRPr="00F0471D">
        <w:rPr>
          <w:lang w:val="en-GB"/>
        </w:rPr>
        <w:t xml:space="preserve">Indicate if MDS/MPN developed in response to medical treatment (therapeutic agents or radiation). If the diagnosis of MDS/MPN is therapy-related, answer </w:t>
      </w:r>
      <w:r w:rsidRPr="00F0471D">
        <w:rPr>
          <w:b/>
          <w:lang w:val="en-GB"/>
        </w:rPr>
        <w:t>Yes</w:t>
      </w:r>
      <w:r w:rsidRPr="00F0471D">
        <w:rPr>
          <w:lang w:val="en-GB"/>
        </w:rPr>
        <w:t xml:space="preserve">. Otherwise, check </w:t>
      </w:r>
      <w:r w:rsidRPr="00F0471D">
        <w:rPr>
          <w:b/>
          <w:lang w:val="en-GB"/>
        </w:rPr>
        <w:t>No</w:t>
      </w:r>
      <w:r w:rsidRPr="00F0471D">
        <w:rPr>
          <w:lang w:val="en-GB"/>
        </w:rPr>
        <w:t xml:space="preserve">. If it is unknown whether or not the diagnosis of MDS/MPN was therapy-related, check </w:t>
      </w:r>
      <w:r w:rsidRPr="00F0471D">
        <w:rPr>
          <w:b/>
          <w:lang w:val="en-GB"/>
        </w:rPr>
        <w:t>Unknown</w:t>
      </w:r>
      <w:r>
        <w:rPr>
          <w:b/>
          <w:lang w:val="en-GB"/>
        </w:rPr>
        <w:t>.</w:t>
      </w:r>
    </w:p>
    <w:p w14:paraId="0C2DF790" w14:textId="77777777" w:rsidR="00F0471D" w:rsidRPr="00F0471D" w:rsidRDefault="00F0471D" w:rsidP="00F0471D">
      <w:pPr>
        <w:rPr>
          <w:lang w:val="en-GB"/>
        </w:rPr>
      </w:pPr>
    </w:p>
    <w:p w14:paraId="3045574B" w14:textId="1ED9D71E" w:rsidR="00F62B94" w:rsidRPr="00F62B94" w:rsidRDefault="00F0471D" w:rsidP="00F62B94">
      <w:pPr>
        <w:pStyle w:val="Ttulo1"/>
        <w:rPr>
          <w:lang w:val="en-GB"/>
        </w:rPr>
      </w:pPr>
      <w:bookmarkStart w:id="10" w:name="_Toc135410258"/>
      <w:r w:rsidRPr="00F0471D">
        <w:rPr>
          <w:lang w:val="en-GB"/>
        </w:rPr>
        <w:t>Chromosome analysis</w:t>
      </w:r>
      <w:bookmarkEnd w:id="10"/>
    </w:p>
    <w:p w14:paraId="234021E1" w14:textId="571506C9" w:rsidR="00D711C9" w:rsidRDefault="00F0471D" w:rsidP="00F0471D">
      <w:pPr>
        <w:pStyle w:val="Ttulo2"/>
        <w:rPr>
          <w:lang w:val="en-GB"/>
        </w:rPr>
      </w:pPr>
      <w:bookmarkStart w:id="11" w:name="_Toc135410259"/>
      <w:r w:rsidRPr="00F0471D">
        <w:rPr>
          <w:lang w:val="en-GB"/>
        </w:rPr>
        <w:t>5.</w:t>
      </w:r>
      <w:r w:rsidRPr="00F0471D">
        <w:rPr>
          <w:lang w:val="en-GB"/>
        </w:rPr>
        <w:tab/>
        <w:t>Chromosome analysis done before treatment</w:t>
      </w:r>
      <w:bookmarkEnd w:id="11"/>
    </w:p>
    <w:p w14:paraId="779AF9E0" w14:textId="77777777" w:rsidR="00F0471D" w:rsidRPr="00F0471D" w:rsidRDefault="00F0471D" w:rsidP="00F0471D">
      <w:pPr>
        <w:rPr>
          <w:lang w:val="en-GB"/>
        </w:rPr>
      </w:pPr>
      <w:r w:rsidRPr="00F0471D">
        <w:rPr>
          <w:lang w:val="en-GB"/>
        </w:rPr>
        <w:t>(all methods including FISH):</w:t>
      </w:r>
    </w:p>
    <w:p w14:paraId="637E32A9" w14:textId="77777777" w:rsidR="00F0471D" w:rsidRDefault="00F0471D" w:rsidP="00F0471D">
      <w:pPr>
        <w:rPr>
          <w:lang w:val="en-GB"/>
        </w:rPr>
      </w:pPr>
      <w:r w:rsidRPr="00F0471D">
        <w:rPr>
          <w:lang w:val="en-GB"/>
        </w:rPr>
        <w:t xml:space="preserve">In this section describe the results of all chromosome analyses (performed at/after diagnosis but before the treatment). </w:t>
      </w:r>
    </w:p>
    <w:p w14:paraId="407B6BCC" w14:textId="77777777" w:rsidR="00F0471D" w:rsidRDefault="00F0471D" w:rsidP="00F0471D">
      <w:pPr>
        <w:ind w:firstLine="708"/>
        <w:rPr>
          <w:lang w:val="en-GB"/>
        </w:rPr>
      </w:pPr>
      <w:r w:rsidRPr="00F0471D">
        <w:rPr>
          <w:b/>
          <w:lang w:val="en-GB"/>
        </w:rPr>
        <w:t>Not done or failed</w:t>
      </w:r>
      <w:r w:rsidRPr="00F0471D">
        <w:rPr>
          <w:lang w:val="en-GB"/>
        </w:rPr>
        <w:t xml:space="preserve"> - the chromosome analysis has not been done or failed;</w:t>
      </w:r>
    </w:p>
    <w:p w14:paraId="431E38CB" w14:textId="77777777" w:rsidR="00F0471D" w:rsidRDefault="00F0471D" w:rsidP="00F0471D">
      <w:pPr>
        <w:ind w:left="708"/>
        <w:rPr>
          <w:lang w:val="en-GB"/>
        </w:rPr>
      </w:pPr>
      <w:r w:rsidRPr="00F0471D">
        <w:rPr>
          <w:rFonts w:hint="eastAsia"/>
          <w:b/>
          <w:lang w:val="en-GB"/>
        </w:rPr>
        <w:t>Yes, abnormal results</w:t>
      </w:r>
      <w:r w:rsidRPr="00F0471D">
        <w:rPr>
          <w:rFonts w:hint="eastAsia"/>
          <w:lang w:val="en-GB"/>
        </w:rPr>
        <w:t xml:space="preserve"> - the chromosome analysis has been performed and at least one</w:t>
      </w:r>
      <w:r>
        <w:rPr>
          <w:lang w:val="en-GB"/>
        </w:rPr>
        <w:t xml:space="preserve"> </w:t>
      </w:r>
      <w:r w:rsidRPr="00F0471D">
        <w:rPr>
          <w:rFonts w:hint="eastAsia"/>
          <w:lang w:val="en-GB"/>
        </w:rPr>
        <w:t>of the results has been found to be abnormal. In addition, indicate the total number of different abnormalities present in all analyses with abnormal results (number of a</w:t>
      </w:r>
      <w:r w:rsidRPr="00F0471D">
        <w:rPr>
          <w:lang w:val="en-GB"/>
        </w:rPr>
        <w:t>bnormalities present).</w:t>
      </w:r>
    </w:p>
    <w:p w14:paraId="2E77E5EF" w14:textId="77777777" w:rsidR="00F0471D" w:rsidRDefault="00F0471D" w:rsidP="00F0471D">
      <w:pPr>
        <w:ind w:left="708"/>
        <w:rPr>
          <w:lang w:val="en-GB"/>
        </w:rPr>
      </w:pPr>
      <w:r w:rsidRPr="00F0471D">
        <w:rPr>
          <w:rFonts w:hint="eastAsia"/>
          <w:b/>
          <w:lang w:val="en-GB"/>
        </w:rPr>
        <w:t>Yes, normal results</w:t>
      </w:r>
      <w:r w:rsidRPr="00F0471D">
        <w:rPr>
          <w:rFonts w:hint="eastAsia"/>
          <w:lang w:val="en-GB"/>
        </w:rPr>
        <w:t xml:space="preserve"> - the chromosome analysis has been performed and all the results have been found normal;</w:t>
      </w:r>
    </w:p>
    <w:p w14:paraId="5CB242CE" w14:textId="48BCC8A2" w:rsidR="00F0471D" w:rsidRDefault="00F0471D" w:rsidP="00F0471D">
      <w:pPr>
        <w:ind w:left="708"/>
        <w:rPr>
          <w:lang w:val="en-GB"/>
        </w:rPr>
      </w:pPr>
      <w:r w:rsidRPr="00F0471D">
        <w:rPr>
          <w:rFonts w:hint="eastAsia"/>
          <w:b/>
          <w:lang w:val="en-GB"/>
        </w:rPr>
        <w:t>Unknown</w:t>
      </w:r>
      <w:r w:rsidRPr="00F0471D">
        <w:rPr>
          <w:rFonts w:hint="eastAsia"/>
          <w:lang w:val="en-GB"/>
        </w:rPr>
        <w:t xml:space="preserve"> - it is unknown whether the chromosome analysis has been done or not.</w:t>
      </w:r>
    </w:p>
    <w:p w14:paraId="0D69BB48" w14:textId="77777777" w:rsidR="00F0471D" w:rsidRPr="00F0471D" w:rsidRDefault="00F0471D" w:rsidP="00F0471D">
      <w:pPr>
        <w:ind w:left="708"/>
        <w:rPr>
          <w:lang w:val="en-GB"/>
        </w:rPr>
      </w:pPr>
    </w:p>
    <w:p w14:paraId="592F495A" w14:textId="5ADD16A5" w:rsidR="00F62B94" w:rsidRDefault="00F0471D" w:rsidP="00F0471D">
      <w:pPr>
        <w:pStyle w:val="Ttulo3"/>
        <w:rPr>
          <w:lang w:val="en-US"/>
        </w:rPr>
      </w:pPr>
      <w:bookmarkStart w:id="12" w:name="_Toc135410260"/>
      <w:r w:rsidRPr="00F0471D">
        <w:rPr>
          <w:lang w:val="en-US"/>
        </w:rPr>
        <w:t>5.1. Date of chromosome analysis (if tested)</w:t>
      </w:r>
      <w:bookmarkEnd w:id="12"/>
    </w:p>
    <w:p w14:paraId="061DD877" w14:textId="4C8742EA" w:rsidR="00F62B94" w:rsidRPr="00F0471D" w:rsidRDefault="00F0471D" w:rsidP="00F62B94">
      <w:pPr>
        <w:rPr>
          <w:lang w:val="en-GB"/>
        </w:rPr>
      </w:pPr>
      <w:r w:rsidRPr="00F0471D">
        <w:rPr>
          <w:lang w:val="en-GB"/>
        </w:rPr>
        <w:t xml:space="preserve">Indicate the date of the chromosome analysis. If the results were normal, add the </w:t>
      </w:r>
      <w:r w:rsidRPr="00F0471D">
        <w:rPr>
          <w:u w:val="single"/>
          <w:lang w:val="en-GB"/>
        </w:rPr>
        <w:t>date of the first test</w:t>
      </w:r>
      <w:r w:rsidRPr="00F0471D">
        <w:rPr>
          <w:lang w:val="en-GB"/>
        </w:rPr>
        <w:t xml:space="preserve"> with normal results</w:t>
      </w:r>
      <w:r w:rsidR="00F62B94" w:rsidRPr="00F0471D">
        <w:rPr>
          <w:lang w:val="en-GB"/>
        </w:rPr>
        <w:t>.</w:t>
      </w:r>
    </w:p>
    <w:p w14:paraId="42060DBE" w14:textId="77777777" w:rsidR="00F62B94" w:rsidRPr="00F0471D" w:rsidRDefault="00F62B94" w:rsidP="00F62B94">
      <w:pPr>
        <w:rPr>
          <w:lang w:val="en-GB"/>
        </w:rPr>
      </w:pPr>
    </w:p>
    <w:p w14:paraId="7D4A1AEB" w14:textId="380C5AD9" w:rsidR="00F62B94" w:rsidRPr="00F62B94" w:rsidRDefault="00F0471D" w:rsidP="00F62B94">
      <w:pPr>
        <w:pStyle w:val="Ttulo3"/>
        <w:rPr>
          <w:color w:val="auto"/>
          <w:lang w:val="en-US"/>
        </w:rPr>
      </w:pPr>
      <w:bookmarkStart w:id="13" w:name="_Toc135410261"/>
      <w:r w:rsidRPr="00F0471D">
        <w:rPr>
          <w:color w:val="auto"/>
          <w:lang w:val="en-US"/>
        </w:rPr>
        <w:lastRenderedPageBreak/>
        <w:t>5.2. Chromosome analysis details</w:t>
      </w:r>
      <w:bookmarkEnd w:id="13"/>
    </w:p>
    <w:p w14:paraId="2D7015ED" w14:textId="77777777" w:rsidR="00F0471D" w:rsidRPr="00F0471D" w:rsidRDefault="00F0471D" w:rsidP="00F0471D">
      <w:pPr>
        <w:rPr>
          <w:lang w:val="en-GB"/>
        </w:rPr>
      </w:pPr>
      <w:r w:rsidRPr="00F0471D">
        <w:rPr>
          <w:lang w:val="en-GB"/>
        </w:rPr>
        <w:t xml:space="preserve">See the cytogenetics form or ask the cytogenetics team </w:t>
      </w:r>
      <w:r w:rsidRPr="00F0471D">
        <w:rPr>
          <w:u w:val="single"/>
          <w:lang w:val="en-GB"/>
        </w:rPr>
        <w:t>and</w:t>
      </w:r>
      <w:r w:rsidRPr="00F0471D">
        <w:rPr>
          <w:lang w:val="en-GB"/>
        </w:rPr>
        <w:t xml:space="preserve"> consult your physician. </w:t>
      </w:r>
    </w:p>
    <w:p w14:paraId="4005E563" w14:textId="77777777" w:rsidR="00F0471D" w:rsidRPr="00F0471D" w:rsidRDefault="00F0471D" w:rsidP="00F0471D">
      <w:pPr>
        <w:rPr>
          <w:lang w:val="en-GB"/>
        </w:rPr>
      </w:pPr>
      <w:r w:rsidRPr="00F0471D">
        <w:rPr>
          <w:lang w:val="en-GB"/>
        </w:rPr>
        <w:t xml:space="preserve">If chromosome analysis was performed, indicate for each abnormality in the table whether it was </w:t>
      </w:r>
      <w:r w:rsidRPr="00F0471D">
        <w:rPr>
          <w:b/>
          <w:lang w:val="en-GB"/>
        </w:rPr>
        <w:t>Absent</w:t>
      </w:r>
      <w:r w:rsidRPr="00F0471D">
        <w:rPr>
          <w:lang w:val="en-GB"/>
        </w:rPr>
        <w:t xml:space="preserve"> or </w:t>
      </w:r>
      <w:r w:rsidRPr="00F0471D">
        <w:rPr>
          <w:b/>
          <w:lang w:val="en-GB"/>
        </w:rPr>
        <w:t>Present</w:t>
      </w:r>
      <w:r w:rsidRPr="00F0471D">
        <w:rPr>
          <w:lang w:val="en-GB"/>
        </w:rPr>
        <w:t xml:space="preserve">. If cytogenetics were not evaluated, report </w:t>
      </w:r>
      <w:r w:rsidRPr="00F0471D">
        <w:rPr>
          <w:b/>
          <w:lang w:val="en-GB"/>
        </w:rPr>
        <w:t>Not evaluated</w:t>
      </w:r>
      <w:r w:rsidRPr="00F0471D">
        <w:rPr>
          <w:lang w:val="en-GB"/>
        </w:rPr>
        <w:t>.</w:t>
      </w:r>
    </w:p>
    <w:p w14:paraId="1EF7B4F7" w14:textId="3D3DDAF6" w:rsidR="00F62B94" w:rsidRPr="00F62B94" w:rsidRDefault="00F0471D" w:rsidP="00F0471D">
      <w:pPr>
        <w:rPr>
          <w:lang w:val="en-GB"/>
        </w:rPr>
      </w:pPr>
      <w:r w:rsidRPr="00F0471D">
        <w:rPr>
          <w:lang w:val="en-GB"/>
        </w:rPr>
        <w:t xml:space="preserve">If a chromosome abnormality was checked, but not listed as an option in the table, select </w:t>
      </w:r>
      <w:r w:rsidRPr="003B0234">
        <w:rPr>
          <w:b/>
          <w:lang w:val="en-GB"/>
        </w:rPr>
        <w:t>Other</w:t>
      </w:r>
      <w:r w:rsidRPr="00F0471D">
        <w:rPr>
          <w:lang w:val="en-GB"/>
        </w:rPr>
        <w:t xml:space="preserve"> and specify the abnormality, marking whether it was </w:t>
      </w:r>
      <w:r w:rsidRPr="003B0234">
        <w:rPr>
          <w:b/>
          <w:lang w:val="en-GB"/>
        </w:rPr>
        <w:t>Absent</w:t>
      </w:r>
      <w:r w:rsidRPr="00F0471D">
        <w:rPr>
          <w:lang w:val="en-GB"/>
        </w:rPr>
        <w:t xml:space="preserve"> or </w:t>
      </w:r>
      <w:r w:rsidRPr="003B0234">
        <w:rPr>
          <w:b/>
          <w:lang w:val="en-GB"/>
        </w:rPr>
        <w:t>Present</w:t>
      </w:r>
      <w:r w:rsidR="00F62B94" w:rsidRPr="00F62B94">
        <w:rPr>
          <w:lang w:val="en-GB"/>
        </w:rPr>
        <w:t xml:space="preserve">. </w:t>
      </w:r>
    </w:p>
    <w:p w14:paraId="4C889EEA" w14:textId="32A157CA" w:rsidR="00F62B94" w:rsidRDefault="00F62B94" w:rsidP="005D36E1">
      <w:pPr>
        <w:rPr>
          <w:lang w:val="en-GB"/>
        </w:rPr>
      </w:pPr>
    </w:p>
    <w:p w14:paraId="72B1BC05" w14:textId="49101D84" w:rsidR="003B0234" w:rsidRDefault="003B0234" w:rsidP="003B0234">
      <w:pPr>
        <w:pStyle w:val="Ttulo3"/>
        <w:rPr>
          <w:lang w:val="en-GB"/>
        </w:rPr>
      </w:pPr>
      <w:bookmarkStart w:id="14" w:name="_Toc135410262"/>
      <w:r w:rsidRPr="003B0234">
        <w:rPr>
          <w:lang w:val="en-GB"/>
        </w:rPr>
        <w:t>5.3. Transcribe the complete karyotype</w:t>
      </w:r>
      <w:bookmarkEnd w:id="14"/>
    </w:p>
    <w:p w14:paraId="0A493BCE" w14:textId="7C7C8321" w:rsidR="003B0234" w:rsidRPr="003B0234" w:rsidRDefault="003B0234" w:rsidP="003B0234">
      <w:pPr>
        <w:rPr>
          <w:lang w:val="en-GB"/>
        </w:rPr>
      </w:pPr>
      <w:r w:rsidRPr="003B0234">
        <w:rPr>
          <w:lang w:val="en-GB"/>
        </w:rPr>
        <w:t>if it is not possible to report the chromosome analysis results as per abnormalities table. Preferably the table above with abnormalities should be completed. If the result of the</w:t>
      </w:r>
      <w:r>
        <w:rPr>
          <w:lang w:val="en-GB"/>
        </w:rPr>
        <w:t xml:space="preserve"> </w:t>
      </w:r>
      <w:r w:rsidRPr="003B0234">
        <w:rPr>
          <w:lang w:val="en-GB"/>
        </w:rPr>
        <w:t xml:space="preserve">chromosome analysis is too complex, the complete karyotype should be described here. Describe all abnormalities according to the ISCN karyotype nomenclature. This notation includes the total number of chromosomes, the sex chromosomes, and any extra or missing autosomal chromosomes. For example, </w:t>
      </w:r>
      <w:r w:rsidRPr="003B0234">
        <w:rPr>
          <w:b/>
          <w:lang w:val="en-GB"/>
        </w:rPr>
        <w:t>47, XY, +18</w:t>
      </w:r>
      <w:r w:rsidRPr="003B0234">
        <w:rPr>
          <w:lang w:val="en-GB"/>
        </w:rPr>
        <w:t xml:space="preserve"> indicates that the patient has 47 chromosomes, is a male, and has an extra autosomal chromosome 18</w:t>
      </w:r>
      <w:r>
        <w:rPr>
          <w:lang w:val="en-GB"/>
        </w:rPr>
        <w:t>.</w:t>
      </w:r>
    </w:p>
    <w:p w14:paraId="2D4B89A4" w14:textId="4FBF7D80" w:rsidR="002A2803" w:rsidRDefault="002A2803" w:rsidP="005D36E1">
      <w:pPr>
        <w:rPr>
          <w:lang w:val="en-GB"/>
        </w:rPr>
      </w:pPr>
    </w:p>
    <w:p w14:paraId="003E82BA" w14:textId="0B8E6D7F" w:rsidR="003B0234" w:rsidRDefault="003B0234" w:rsidP="003B0234">
      <w:pPr>
        <w:pStyle w:val="Ttulo1"/>
        <w:rPr>
          <w:lang w:val="en-GB"/>
        </w:rPr>
      </w:pPr>
      <w:bookmarkStart w:id="15" w:name="_Toc135410263"/>
      <w:r w:rsidRPr="003B0234">
        <w:rPr>
          <w:lang w:val="en-GB"/>
        </w:rPr>
        <w:t>Molecular marker analysis</w:t>
      </w:r>
      <w:bookmarkEnd w:id="15"/>
    </w:p>
    <w:p w14:paraId="720B611F" w14:textId="4D060D99" w:rsidR="003B0234" w:rsidRDefault="003B0234" w:rsidP="003B0234">
      <w:pPr>
        <w:pStyle w:val="Ttulo2"/>
        <w:rPr>
          <w:lang w:val="en-GB"/>
        </w:rPr>
      </w:pPr>
      <w:bookmarkStart w:id="16" w:name="_Toc135410264"/>
      <w:r w:rsidRPr="003B0234">
        <w:rPr>
          <w:lang w:val="en-GB"/>
        </w:rPr>
        <w:t>6.</w:t>
      </w:r>
      <w:r w:rsidRPr="003B0234">
        <w:rPr>
          <w:lang w:val="en-GB"/>
        </w:rPr>
        <w:tab/>
        <w:t>Molecular markers analysis done before treatment</w:t>
      </w:r>
      <w:bookmarkEnd w:id="16"/>
    </w:p>
    <w:p w14:paraId="25FA7E3B" w14:textId="44747C85" w:rsidR="003B0234" w:rsidRPr="003B0234" w:rsidRDefault="003B0234" w:rsidP="003B0234">
      <w:pPr>
        <w:rPr>
          <w:lang w:val="en-GB"/>
        </w:rPr>
      </w:pPr>
      <w:r w:rsidRPr="003B0234">
        <w:rPr>
          <w:lang w:val="en-GB"/>
        </w:rPr>
        <w:t xml:space="preserve">Indicate if molecular marker analysis was done or not before the treatment. Check </w:t>
      </w:r>
      <w:r w:rsidRPr="003B0234">
        <w:rPr>
          <w:b/>
          <w:lang w:val="en-GB"/>
        </w:rPr>
        <w:t>Unknown</w:t>
      </w:r>
      <w:r w:rsidRPr="003B0234">
        <w:rPr>
          <w:lang w:val="en-GB"/>
        </w:rPr>
        <w:t xml:space="preserve"> if it is not known whether it was performed</w:t>
      </w:r>
      <w:r>
        <w:rPr>
          <w:lang w:val="en-GB"/>
        </w:rPr>
        <w:t>.</w:t>
      </w:r>
    </w:p>
    <w:p w14:paraId="3C977818" w14:textId="43D9DA99" w:rsidR="002A2803" w:rsidRDefault="002A2803" w:rsidP="005D36E1">
      <w:pPr>
        <w:rPr>
          <w:lang w:val="en-GB"/>
        </w:rPr>
      </w:pPr>
    </w:p>
    <w:p w14:paraId="17A40915" w14:textId="7C448D75" w:rsidR="003B0234" w:rsidRDefault="003B0234" w:rsidP="003B0234">
      <w:pPr>
        <w:pStyle w:val="Ttulo3"/>
        <w:rPr>
          <w:lang w:val="en-GB"/>
        </w:rPr>
      </w:pPr>
      <w:bookmarkStart w:id="17" w:name="_Toc135410265"/>
      <w:r w:rsidRPr="003B0234">
        <w:rPr>
          <w:lang w:val="en-GB"/>
        </w:rPr>
        <w:t>6.1. Date of molecular marker analysis (if tested)</w:t>
      </w:r>
      <w:bookmarkEnd w:id="17"/>
    </w:p>
    <w:p w14:paraId="0A8A7817" w14:textId="7ACD5199" w:rsidR="003B0234" w:rsidRDefault="003B0234" w:rsidP="003B0234">
      <w:pPr>
        <w:rPr>
          <w:lang w:val="en-GB"/>
        </w:rPr>
      </w:pPr>
      <w:r w:rsidRPr="003B0234">
        <w:rPr>
          <w:lang w:val="en-GB"/>
        </w:rPr>
        <w:t>Indicate the date of the molecular marker analysis</w:t>
      </w:r>
      <w:r>
        <w:rPr>
          <w:lang w:val="en-GB"/>
        </w:rPr>
        <w:t>.</w:t>
      </w:r>
    </w:p>
    <w:p w14:paraId="31C0431C" w14:textId="37DB4BA2" w:rsidR="003B0234" w:rsidRDefault="003B0234" w:rsidP="003B0234">
      <w:pPr>
        <w:rPr>
          <w:lang w:val="en-GB"/>
        </w:rPr>
      </w:pPr>
    </w:p>
    <w:p w14:paraId="72F1641C" w14:textId="6CF3AA67" w:rsidR="003B0234" w:rsidRPr="003B0234" w:rsidRDefault="003B0234" w:rsidP="003B0234">
      <w:pPr>
        <w:pStyle w:val="Ttulo3"/>
        <w:rPr>
          <w:lang w:val="en-GB"/>
        </w:rPr>
      </w:pPr>
      <w:bookmarkStart w:id="18" w:name="_Toc135410266"/>
      <w:r w:rsidRPr="003B0234">
        <w:rPr>
          <w:lang w:val="en-GB"/>
        </w:rPr>
        <w:t>6.2. Molecular marker analysis details</w:t>
      </w:r>
      <w:bookmarkEnd w:id="18"/>
    </w:p>
    <w:p w14:paraId="27F5AE2E" w14:textId="77777777" w:rsidR="003B0234" w:rsidRPr="003B0234" w:rsidRDefault="003B0234" w:rsidP="003B0234">
      <w:pPr>
        <w:rPr>
          <w:lang w:val="en-GB"/>
        </w:rPr>
      </w:pPr>
      <w:r w:rsidRPr="003B0234">
        <w:rPr>
          <w:lang w:val="en-GB"/>
        </w:rPr>
        <w:t xml:space="preserve">If molecular marker analysis was performed, indicate for each marker in the table whether it was </w:t>
      </w:r>
      <w:r w:rsidRPr="003B0234">
        <w:rPr>
          <w:b/>
          <w:lang w:val="en-GB"/>
        </w:rPr>
        <w:t>Absent</w:t>
      </w:r>
      <w:r w:rsidRPr="003B0234">
        <w:rPr>
          <w:lang w:val="en-GB"/>
        </w:rPr>
        <w:t xml:space="preserve"> or </w:t>
      </w:r>
      <w:r w:rsidRPr="003B0234">
        <w:rPr>
          <w:b/>
          <w:lang w:val="en-GB"/>
        </w:rPr>
        <w:t>Present</w:t>
      </w:r>
      <w:r w:rsidRPr="003B0234">
        <w:rPr>
          <w:lang w:val="en-GB"/>
        </w:rPr>
        <w:t xml:space="preserve">. If a molecular marker was not evaluated, report </w:t>
      </w:r>
      <w:r w:rsidRPr="003B0234">
        <w:rPr>
          <w:b/>
          <w:lang w:val="en-GB"/>
        </w:rPr>
        <w:t>Not evaluated</w:t>
      </w:r>
      <w:r w:rsidRPr="003B0234">
        <w:rPr>
          <w:lang w:val="en-GB"/>
        </w:rPr>
        <w:t>.</w:t>
      </w:r>
    </w:p>
    <w:p w14:paraId="5B526D8B" w14:textId="5E208370" w:rsidR="002A2803" w:rsidRDefault="003B0234" w:rsidP="005D36E1">
      <w:pPr>
        <w:rPr>
          <w:lang w:val="en-GB"/>
        </w:rPr>
      </w:pPr>
      <w:r w:rsidRPr="003B0234">
        <w:rPr>
          <w:lang w:val="en-GB"/>
        </w:rPr>
        <w:t xml:space="preserve">If a molecular marker was evaluated, but not listed as an option in the table, select </w:t>
      </w:r>
      <w:r w:rsidRPr="003B0234">
        <w:rPr>
          <w:b/>
          <w:lang w:val="en-GB"/>
        </w:rPr>
        <w:t>Other</w:t>
      </w:r>
      <w:r w:rsidRPr="003B0234">
        <w:rPr>
          <w:lang w:val="en-GB"/>
        </w:rPr>
        <w:t xml:space="preserve"> and specify the marker, indicating whether it was </w:t>
      </w:r>
      <w:r w:rsidRPr="003B0234">
        <w:rPr>
          <w:b/>
          <w:lang w:val="en-GB"/>
        </w:rPr>
        <w:t>Absent</w:t>
      </w:r>
      <w:r w:rsidRPr="003B0234">
        <w:rPr>
          <w:lang w:val="en-GB"/>
        </w:rPr>
        <w:t xml:space="preserve"> or </w:t>
      </w:r>
      <w:r w:rsidRPr="003B0234">
        <w:rPr>
          <w:b/>
          <w:lang w:val="en-GB"/>
        </w:rPr>
        <w:t>Present</w:t>
      </w:r>
      <w:r>
        <w:rPr>
          <w:lang w:val="en-GB"/>
        </w:rPr>
        <w:t>.</w:t>
      </w:r>
    </w:p>
    <w:p w14:paraId="07AB156C" w14:textId="4F04A5B7" w:rsidR="002A2803" w:rsidRDefault="003B0234" w:rsidP="009364C1">
      <w:pPr>
        <w:pStyle w:val="Ttulo1"/>
        <w:rPr>
          <w:lang w:val="en-GB"/>
        </w:rPr>
      </w:pPr>
      <w:bookmarkStart w:id="19" w:name="_Toc135410267"/>
      <w:r w:rsidRPr="003B0234">
        <w:rPr>
          <w:lang w:val="en-GB"/>
        </w:rPr>
        <w:lastRenderedPageBreak/>
        <w:t>Bibliograph</w:t>
      </w:r>
      <w:r>
        <w:rPr>
          <w:lang w:val="en-GB"/>
        </w:rPr>
        <w:t>y</w:t>
      </w:r>
      <w:bookmarkEnd w:id="19"/>
    </w:p>
    <w:p w14:paraId="435E875B" w14:textId="70BC079E" w:rsidR="009364C1" w:rsidRPr="003B0234" w:rsidRDefault="003B0234" w:rsidP="003B0234">
      <w:pPr>
        <w:pStyle w:val="Prrafodelista"/>
        <w:numPr>
          <w:ilvl w:val="0"/>
          <w:numId w:val="2"/>
        </w:numPr>
        <w:rPr>
          <w:lang w:val="en-GB"/>
        </w:rPr>
      </w:pPr>
      <w:r w:rsidRPr="003B0234">
        <w:rPr>
          <w:lang w:val="en-GB"/>
        </w:rPr>
        <w:t xml:space="preserve">Campo E, Harris NL, </w:t>
      </w:r>
      <w:proofErr w:type="spellStart"/>
      <w:r w:rsidRPr="003B0234">
        <w:rPr>
          <w:lang w:val="en-GB"/>
        </w:rPr>
        <w:t>Pileri</w:t>
      </w:r>
      <w:proofErr w:type="spellEnd"/>
      <w:r w:rsidRPr="003B0234">
        <w:rPr>
          <w:lang w:val="en-GB"/>
        </w:rPr>
        <w:t xml:space="preserve"> SA, Jaffe ES, Stein H, Thiele J. WHO Classification of Tumours of Haematopoietic and Lymphoid Tissues. IARC Who Classification of Tum; 2017. 586 p.</w:t>
      </w:r>
    </w:p>
    <w:sectPr w:rsidR="009364C1" w:rsidRPr="003B0234" w:rsidSect="002F5A87">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9EA3A" w14:textId="77777777" w:rsidR="007626D8" w:rsidRDefault="007626D8" w:rsidP="005975F1">
      <w:r>
        <w:separator/>
      </w:r>
    </w:p>
  </w:endnote>
  <w:endnote w:type="continuationSeparator" w:id="0">
    <w:p w14:paraId="4DCBB998" w14:textId="77777777" w:rsidR="007626D8" w:rsidRDefault="007626D8"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495994012"/>
      <w:docPartObj>
        <w:docPartGallery w:val="Page Numbers (Bottom of Page)"/>
        <w:docPartUnique/>
      </w:docPartObj>
    </w:sdtPr>
    <w:sdtEndPr>
      <w:rPr>
        <w:rStyle w:val="Nmerodepgina"/>
      </w:rPr>
    </w:sdtEndPr>
    <w:sdtContent>
      <w:p w14:paraId="522E9D33" w14:textId="3B41E54B" w:rsidR="0029606C" w:rsidRDefault="0029606C" w:rsidP="005323B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F5A87">
          <w:rPr>
            <w:rStyle w:val="Nmerodepgina"/>
            <w:noProof/>
          </w:rPr>
          <w:t>2</w:t>
        </w:r>
        <w:r>
          <w:rPr>
            <w:rStyle w:val="Nmerodepgina"/>
          </w:rPr>
          <w:fldChar w:fldCharType="end"/>
        </w:r>
      </w:p>
    </w:sdtContent>
  </w:sdt>
  <w:p w14:paraId="61517CA6" w14:textId="77777777" w:rsidR="0029606C" w:rsidRDefault="0029606C" w:rsidP="0029606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Fonts w:ascii="Arial" w:hAnsi="Arial" w:cs="Arial"/>
        <w:sz w:val="15"/>
        <w:szCs w:val="15"/>
      </w:rPr>
      <w:id w:val="1037785932"/>
      <w:docPartObj>
        <w:docPartGallery w:val="Page Numbers (Bottom of Page)"/>
        <w:docPartUnique/>
      </w:docPartObj>
    </w:sdtPr>
    <w:sdtEndPr>
      <w:rPr>
        <w:rStyle w:val="Nmerodepgina"/>
      </w:rPr>
    </w:sdtEndPr>
    <w:sdtContent>
      <w:p w14:paraId="2B951551" w14:textId="77777777" w:rsidR="0029606C" w:rsidRPr="002F5A87" w:rsidRDefault="0029606C" w:rsidP="0029606C">
        <w:pPr>
          <w:pStyle w:val="Piedepgina"/>
          <w:framePr w:h="944" w:hRule="exact" w:wrap="none" w:vAnchor="text" w:hAnchor="margin" w:xAlign="right" w:y="-656"/>
          <w:rPr>
            <w:rStyle w:val="Nmerodepgina"/>
            <w:rFonts w:ascii="Arial" w:hAnsi="Arial" w:cs="Arial"/>
            <w:sz w:val="15"/>
            <w:szCs w:val="15"/>
            <w:lang w:val="en-GB"/>
          </w:rPr>
        </w:pPr>
        <w:r w:rsidRPr="0029606C">
          <w:rPr>
            <w:rStyle w:val="Nmerodepgina"/>
            <w:rFonts w:ascii="Arial" w:hAnsi="Arial" w:cs="Arial"/>
            <w:sz w:val="15"/>
            <w:szCs w:val="15"/>
          </w:rPr>
          <w:fldChar w:fldCharType="begin"/>
        </w:r>
        <w:r w:rsidRPr="00D9245A">
          <w:rPr>
            <w:rStyle w:val="Nmerodepgina"/>
            <w:rFonts w:ascii="Arial" w:hAnsi="Arial" w:cs="Arial"/>
            <w:sz w:val="15"/>
            <w:szCs w:val="15"/>
            <w:lang w:val="en-GB"/>
          </w:rPr>
          <w:instrText xml:space="preserve"> PAGE </w:instrText>
        </w:r>
        <w:r w:rsidRPr="0029606C">
          <w:rPr>
            <w:rStyle w:val="Nmerodepgina"/>
            <w:rFonts w:ascii="Arial" w:hAnsi="Arial" w:cs="Arial"/>
            <w:sz w:val="15"/>
            <w:szCs w:val="15"/>
          </w:rPr>
          <w:fldChar w:fldCharType="separate"/>
        </w:r>
        <w:r w:rsidRPr="00D9245A">
          <w:rPr>
            <w:rStyle w:val="Nmerodepgina"/>
            <w:rFonts w:ascii="Arial" w:hAnsi="Arial" w:cs="Arial"/>
            <w:noProof/>
            <w:sz w:val="15"/>
            <w:szCs w:val="15"/>
            <w:lang w:val="en-GB"/>
          </w:rPr>
          <w:t>1</w:t>
        </w:r>
        <w:r w:rsidRPr="0029606C">
          <w:rPr>
            <w:rStyle w:val="Nmerodepgina"/>
            <w:rFonts w:ascii="Arial" w:hAnsi="Arial" w:cs="Arial"/>
            <w:sz w:val="15"/>
            <w:szCs w:val="15"/>
          </w:rPr>
          <w:fldChar w:fldCharType="end"/>
        </w:r>
      </w:p>
    </w:sdtContent>
  </w:sdt>
  <w:p w14:paraId="115F8372" w14:textId="5D3497C6" w:rsidR="004F7F1E" w:rsidRPr="002F5A87" w:rsidRDefault="004F7F1E" w:rsidP="00D711C9">
    <w:pPr>
      <w:pStyle w:val="Piedepgina"/>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D4200" w14:textId="50ED1643" w:rsidR="00FD1041" w:rsidRPr="002F5A87" w:rsidRDefault="00FD1041" w:rsidP="00EB06C2">
    <w:pPr>
      <w:pStyle w:val="Piedepgina"/>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07047D62">
          <wp:simplePos x="0" y="0"/>
          <wp:positionH relativeFrom="margin">
            <wp:posOffset>-31750</wp:posOffset>
          </wp:positionH>
          <wp:positionV relativeFrom="paragraph">
            <wp:posOffset>101691</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CF137" w14:textId="77777777" w:rsidR="007626D8" w:rsidRDefault="007626D8" w:rsidP="005975F1">
      <w:r>
        <w:separator/>
      </w:r>
    </w:p>
  </w:footnote>
  <w:footnote w:type="continuationSeparator" w:id="0">
    <w:p w14:paraId="629DBF21" w14:textId="77777777" w:rsidR="007626D8" w:rsidRDefault="007626D8" w:rsidP="005975F1">
      <w:r>
        <w:continuationSeparator/>
      </w:r>
    </w:p>
  </w:footnote>
  <w:footnote w:id="1">
    <w:p w14:paraId="0295426F" w14:textId="77777777" w:rsidR="00F0471D" w:rsidRPr="00F0471D" w:rsidRDefault="00F0471D" w:rsidP="00F0471D">
      <w:pPr>
        <w:spacing w:line="240" w:lineRule="auto"/>
        <w:rPr>
          <w:sz w:val="20"/>
          <w:szCs w:val="20"/>
          <w:lang w:val="en-GB"/>
        </w:rPr>
      </w:pPr>
      <w:r>
        <w:rPr>
          <w:vertAlign w:val="superscript"/>
        </w:rPr>
        <w:footnoteRef/>
      </w:r>
      <w:r w:rsidRPr="00F0471D">
        <w:rPr>
          <w:lang w:val="en-GB"/>
        </w:rPr>
        <w:t xml:space="preserve"> Germline mutations (indicative of Noonan syndrome) need to be excluded.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DCC6" w14:textId="77777777" w:rsidR="004F7F1E" w:rsidRDefault="007626D8">
    <w:pPr>
      <w:pStyle w:val="Encabezado"/>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2049"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C352" w14:textId="1B3E3ECC" w:rsidR="002F5A87" w:rsidRDefault="002F5A87" w:rsidP="002F5A87">
    <w:pPr>
      <w:pStyle w:val="Encabezado"/>
      <w:jc w:val="right"/>
    </w:pPr>
  </w:p>
  <w:p w14:paraId="53C1FA04" w14:textId="0F2C722D" w:rsidR="002F5A87" w:rsidRDefault="002F5A87" w:rsidP="00EF3A29">
    <w:pPr>
      <w:pStyle w:val="Encabezado"/>
      <w:spacing w:line="240" w:lineRule="auto"/>
      <w:jc w:val="right"/>
    </w:pPr>
    <w:r>
      <w:rPr>
        <w:noProof/>
        <w:color w:val="808080" w:themeColor="background1" w:themeShade="80"/>
      </w:rPr>
      <w:drawing>
        <wp:anchor distT="0" distB="0" distL="114300" distR="114300" simplePos="0" relativeHeight="251658240" behindDoc="1" locked="0" layoutInCell="1" allowOverlap="1" wp14:anchorId="6D9FE6AA" wp14:editId="22357753">
          <wp:simplePos x="0" y="0"/>
          <wp:positionH relativeFrom="margin">
            <wp:align>left</wp:align>
          </wp:positionH>
          <wp:positionV relativeFrom="paragraph">
            <wp:posOffset>29028</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DA3FC" w14:textId="62AC830D" w:rsidR="002F5A87" w:rsidRDefault="002F5A87" w:rsidP="00EF3A29">
    <w:pPr>
      <w:pStyle w:val="Encabezado"/>
      <w:spacing w:line="240" w:lineRule="auto"/>
      <w:jc w:val="right"/>
      <w:rPr>
        <w:sz w:val="18"/>
        <w:szCs w:val="18"/>
      </w:rPr>
    </w:pPr>
    <w:r w:rsidRPr="002F5A87">
      <w:rPr>
        <w:sz w:val="18"/>
        <w:szCs w:val="18"/>
      </w:rPr>
      <w:t xml:space="preserve">NAME OF FORM </w:t>
    </w:r>
  </w:p>
  <w:p w14:paraId="105465EA" w14:textId="77777777" w:rsidR="000D05A5" w:rsidRDefault="000D05A5" w:rsidP="00EF3A29">
    <w:pPr>
      <w:pStyle w:val="Encabezado"/>
      <w:spacing w:line="240" w:lineRule="auto"/>
      <w:jc w:val="right"/>
      <w:rPr>
        <w:sz w:val="18"/>
        <w:szCs w:val="18"/>
      </w:rPr>
    </w:pPr>
  </w:p>
  <w:p w14:paraId="54ED3B8C" w14:textId="77777777" w:rsidR="00EF3A29" w:rsidRPr="002F5A87" w:rsidRDefault="00EF3A29" w:rsidP="00EF3A29">
    <w:pPr>
      <w:pStyle w:val="Encabezado"/>
      <w:spacing w:line="240" w:lineRule="auto"/>
      <w:jc w:val="right"/>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DB03" w14:textId="21702474" w:rsidR="00FD1041" w:rsidRDefault="002F5A87">
    <w:pPr>
      <w:pStyle w:val="Encabezado"/>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D05A5"/>
    <w:rsid w:val="00101C98"/>
    <w:rsid w:val="00112363"/>
    <w:rsid w:val="00117225"/>
    <w:rsid w:val="00190EC3"/>
    <w:rsid w:val="002012F6"/>
    <w:rsid w:val="00247F78"/>
    <w:rsid w:val="00260306"/>
    <w:rsid w:val="00262435"/>
    <w:rsid w:val="00270D30"/>
    <w:rsid w:val="0029606C"/>
    <w:rsid w:val="002A2803"/>
    <w:rsid w:val="002C5DA6"/>
    <w:rsid w:val="002C6D03"/>
    <w:rsid w:val="002D18DD"/>
    <w:rsid w:val="002F5A87"/>
    <w:rsid w:val="00303676"/>
    <w:rsid w:val="00311FFB"/>
    <w:rsid w:val="00331CCC"/>
    <w:rsid w:val="00345B6C"/>
    <w:rsid w:val="003B0234"/>
    <w:rsid w:val="003D0D08"/>
    <w:rsid w:val="003D2E9E"/>
    <w:rsid w:val="003D58EB"/>
    <w:rsid w:val="0040560B"/>
    <w:rsid w:val="00415D14"/>
    <w:rsid w:val="00484DDF"/>
    <w:rsid w:val="004A5182"/>
    <w:rsid w:val="004A7B9C"/>
    <w:rsid w:val="004C1B08"/>
    <w:rsid w:val="004D6485"/>
    <w:rsid w:val="004F7F1E"/>
    <w:rsid w:val="005039F1"/>
    <w:rsid w:val="00517AB2"/>
    <w:rsid w:val="00521681"/>
    <w:rsid w:val="00535C06"/>
    <w:rsid w:val="00536BC8"/>
    <w:rsid w:val="00571480"/>
    <w:rsid w:val="005975F1"/>
    <w:rsid w:val="005A3496"/>
    <w:rsid w:val="005D36E1"/>
    <w:rsid w:val="006140E1"/>
    <w:rsid w:val="006163E8"/>
    <w:rsid w:val="00637119"/>
    <w:rsid w:val="006434D3"/>
    <w:rsid w:val="00653544"/>
    <w:rsid w:val="00657486"/>
    <w:rsid w:val="006B7875"/>
    <w:rsid w:val="006C4164"/>
    <w:rsid w:val="006C4DAF"/>
    <w:rsid w:val="006E6483"/>
    <w:rsid w:val="00757C19"/>
    <w:rsid w:val="007626D8"/>
    <w:rsid w:val="00777C81"/>
    <w:rsid w:val="00791FE2"/>
    <w:rsid w:val="007A1C3D"/>
    <w:rsid w:val="0080230B"/>
    <w:rsid w:val="00843797"/>
    <w:rsid w:val="00864F40"/>
    <w:rsid w:val="0089031E"/>
    <w:rsid w:val="008C54AA"/>
    <w:rsid w:val="009364C1"/>
    <w:rsid w:val="009B60E8"/>
    <w:rsid w:val="00A025B8"/>
    <w:rsid w:val="00A06D3F"/>
    <w:rsid w:val="00A56F19"/>
    <w:rsid w:val="00A655EA"/>
    <w:rsid w:val="00A91EC9"/>
    <w:rsid w:val="00A95526"/>
    <w:rsid w:val="00A95F80"/>
    <w:rsid w:val="00AA387A"/>
    <w:rsid w:val="00B168CE"/>
    <w:rsid w:val="00B66BF5"/>
    <w:rsid w:val="00BF1C9F"/>
    <w:rsid w:val="00C23451"/>
    <w:rsid w:val="00C30824"/>
    <w:rsid w:val="00C4485C"/>
    <w:rsid w:val="00C45EA7"/>
    <w:rsid w:val="00C51538"/>
    <w:rsid w:val="00CA3A26"/>
    <w:rsid w:val="00CB29A9"/>
    <w:rsid w:val="00CD3B5E"/>
    <w:rsid w:val="00D217A9"/>
    <w:rsid w:val="00D36651"/>
    <w:rsid w:val="00D711C9"/>
    <w:rsid w:val="00D9245A"/>
    <w:rsid w:val="00DB00DF"/>
    <w:rsid w:val="00DD1CFB"/>
    <w:rsid w:val="00E00D4F"/>
    <w:rsid w:val="00EB06C2"/>
    <w:rsid w:val="00ED7E9F"/>
    <w:rsid w:val="00EF3A29"/>
    <w:rsid w:val="00F0471D"/>
    <w:rsid w:val="00F27E52"/>
    <w:rsid w:val="00F470A1"/>
    <w:rsid w:val="00F474F5"/>
    <w:rsid w:val="00F62B94"/>
    <w:rsid w:val="00FA03A2"/>
    <w:rsid w:val="00FA3518"/>
    <w:rsid w:val="00FD1041"/>
    <w:rsid w:val="00FF1F44"/>
    <w:rsid w:val="00FF7B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Ttulo1">
    <w:name w:val="heading 1"/>
    <w:basedOn w:val="Normal"/>
    <w:next w:val="Normal"/>
    <w:link w:val="Ttulo1Car"/>
    <w:autoRedefine/>
    <w:uiPriority w:val="9"/>
    <w:qFormat/>
    <w:rsid w:val="00101C98"/>
    <w:pPr>
      <w:keepNext/>
      <w:keepLines/>
      <w:spacing w:before="240"/>
      <w:outlineLvl w:val="0"/>
    </w:pPr>
    <w:rPr>
      <w:rFonts w:eastAsiaTheme="majorEastAsia" w:cstheme="majorBidi"/>
      <w:color w:val="3A4F92"/>
      <w:sz w:val="32"/>
      <w:szCs w:val="32"/>
    </w:rPr>
  </w:style>
  <w:style w:type="paragraph" w:styleId="Ttulo2">
    <w:name w:val="heading 2"/>
    <w:basedOn w:val="Normal"/>
    <w:next w:val="Normal"/>
    <w:link w:val="Ttulo2Car"/>
    <w:uiPriority w:val="9"/>
    <w:unhideWhenUsed/>
    <w:qFormat/>
    <w:rsid w:val="00101C98"/>
    <w:pPr>
      <w:keepNext/>
      <w:keepLines/>
      <w:spacing w:before="40"/>
      <w:outlineLvl w:val="1"/>
    </w:pPr>
    <w:rPr>
      <w:rFonts w:eastAsiaTheme="majorEastAsia" w:cstheme="majorBidi"/>
      <w:color w:val="3A4F92"/>
      <w:sz w:val="26"/>
      <w:szCs w:val="26"/>
    </w:rPr>
  </w:style>
  <w:style w:type="paragraph" w:styleId="Ttulo3">
    <w:name w:val="heading 3"/>
    <w:basedOn w:val="Normal"/>
    <w:next w:val="Normal"/>
    <w:link w:val="Ttulo3C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5F1"/>
    <w:pPr>
      <w:tabs>
        <w:tab w:val="center" w:pos="4419"/>
        <w:tab w:val="right" w:pos="8838"/>
      </w:tabs>
    </w:pPr>
  </w:style>
  <w:style w:type="character" w:customStyle="1" w:styleId="EncabezadoCar">
    <w:name w:val="Encabezado Car"/>
    <w:basedOn w:val="Fuentedeprrafopredeter"/>
    <w:link w:val="Encabezado"/>
    <w:uiPriority w:val="99"/>
    <w:rsid w:val="005975F1"/>
  </w:style>
  <w:style w:type="paragraph" w:styleId="Piedepgina">
    <w:name w:val="footer"/>
    <w:basedOn w:val="Normal"/>
    <w:link w:val="PiedepginaCar"/>
    <w:uiPriority w:val="99"/>
    <w:unhideWhenUsed/>
    <w:rsid w:val="005975F1"/>
    <w:pPr>
      <w:tabs>
        <w:tab w:val="center" w:pos="4419"/>
        <w:tab w:val="right" w:pos="8838"/>
      </w:tabs>
    </w:pPr>
  </w:style>
  <w:style w:type="character" w:customStyle="1" w:styleId="PiedepginaCar">
    <w:name w:val="Pie de página Car"/>
    <w:basedOn w:val="Fuentedeprrafopredeter"/>
    <w:link w:val="Piedepgina"/>
    <w:uiPriority w:val="99"/>
    <w:rsid w:val="005975F1"/>
  </w:style>
  <w:style w:type="paragraph" w:styleId="Sinespaciado">
    <w:name w:val="No Spacing"/>
    <w:link w:val="SinespaciadoCar"/>
    <w:autoRedefine/>
    <w:uiPriority w:val="1"/>
    <w:qFormat/>
    <w:rsid w:val="00757C19"/>
    <w:rPr>
      <w:rFonts w:asciiTheme="minorBidi" w:hAnsiTheme="minorBidi"/>
      <w:sz w:val="21"/>
      <w:szCs w:val="22"/>
      <w:lang w:val="en-GB" w:eastAsia="en-US"/>
    </w:rPr>
  </w:style>
  <w:style w:type="character" w:customStyle="1" w:styleId="SinespaciadoCar">
    <w:name w:val="Sin espaciado Car"/>
    <w:basedOn w:val="Fuentedeprrafopredeter"/>
    <w:link w:val="Sinespaciado"/>
    <w:uiPriority w:val="1"/>
    <w:rsid w:val="00757C19"/>
    <w:rPr>
      <w:rFonts w:asciiTheme="minorBidi" w:hAnsiTheme="minorBidi"/>
      <w:sz w:val="21"/>
      <w:szCs w:val="22"/>
      <w:lang w:val="en-GB" w:eastAsia="en-US"/>
    </w:rPr>
  </w:style>
  <w:style w:type="character" w:styleId="Nmerodepgina">
    <w:name w:val="page number"/>
    <w:basedOn w:val="Fuentedeprrafopredeter"/>
    <w:uiPriority w:val="99"/>
    <w:semiHidden/>
    <w:unhideWhenUsed/>
    <w:rsid w:val="0029606C"/>
  </w:style>
  <w:style w:type="character" w:customStyle="1" w:styleId="Ttulo1Car">
    <w:name w:val="Título 1 Car"/>
    <w:basedOn w:val="Fuentedeprrafopredeter"/>
    <w:link w:val="Ttulo1"/>
    <w:uiPriority w:val="9"/>
    <w:rsid w:val="00101C98"/>
    <w:rPr>
      <w:rFonts w:asciiTheme="minorBidi" w:eastAsiaTheme="majorEastAsia" w:hAnsiTheme="minorBidi" w:cstheme="majorBidi"/>
      <w:color w:val="3A4F92"/>
      <w:sz w:val="32"/>
      <w:szCs w:val="32"/>
    </w:rPr>
  </w:style>
  <w:style w:type="paragraph" w:styleId="TtuloTDC">
    <w:name w:val="TOC Heading"/>
    <w:basedOn w:val="Ttulo1"/>
    <w:next w:val="Normal"/>
    <w:uiPriority w:val="39"/>
    <w:unhideWhenUsed/>
    <w:qFormat/>
    <w:rsid w:val="00E00D4F"/>
    <w:pPr>
      <w:spacing w:line="259" w:lineRule="auto"/>
      <w:outlineLvl w:val="9"/>
    </w:pPr>
    <w:rPr>
      <w:b/>
      <w:lang w:val="en-US" w:eastAsia="en-US"/>
    </w:rPr>
  </w:style>
  <w:style w:type="paragraph" w:styleId="TD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ipervnculo">
    <w:name w:val="Hyperlink"/>
    <w:basedOn w:val="Fuentedeprrafopredeter"/>
    <w:uiPriority w:val="99"/>
    <w:unhideWhenUsed/>
    <w:rsid w:val="00E00D4F"/>
    <w:rPr>
      <w:color w:val="0563C1" w:themeColor="hyperlink"/>
      <w:u w:val="single"/>
    </w:rPr>
  </w:style>
  <w:style w:type="paragraph" w:styleId="Ttulo">
    <w:name w:val="Title"/>
    <w:basedOn w:val="Normal"/>
    <w:next w:val="Normal"/>
    <w:link w:val="TtuloCar"/>
    <w:uiPriority w:val="10"/>
    <w:qFormat/>
    <w:rsid w:val="00101C98"/>
    <w:pPr>
      <w:contextualSpacing/>
    </w:pPr>
    <w:rPr>
      <w:rFonts w:eastAsiaTheme="majorEastAsia" w:cstheme="majorBidi"/>
      <w:color w:val="3A4F92"/>
      <w:spacing w:val="-10"/>
      <w:kern w:val="28"/>
      <w:sz w:val="72"/>
      <w:szCs w:val="56"/>
    </w:rPr>
  </w:style>
  <w:style w:type="character" w:customStyle="1" w:styleId="TtuloCar">
    <w:name w:val="Título Car"/>
    <w:basedOn w:val="Fuentedeprrafopredeter"/>
    <w:link w:val="Ttulo"/>
    <w:uiPriority w:val="10"/>
    <w:rsid w:val="00101C98"/>
    <w:rPr>
      <w:rFonts w:asciiTheme="minorBidi" w:eastAsiaTheme="majorEastAsia" w:hAnsiTheme="minorBidi" w:cstheme="majorBidi"/>
      <w:color w:val="3A4F92"/>
      <w:spacing w:val="-10"/>
      <w:kern w:val="28"/>
      <w:sz w:val="72"/>
      <w:szCs w:val="56"/>
    </w:rPr>
  </w:style>
  <w:style w:type="character" w:customStyle="1" w:styleId="Ttulo2Car">
    <w:name w:val="Título 2 Car"/>
    <w:basedOn w:val="Fuentedeprrafopredeter"/>
    <w:link w:val="Ttulo2"/>
    <w:uiPriority w:val="9"/>
    <w:rsid w:val="00101C98"/>
    <w:rPr>
      <w:rFonts w:asciiTheme="minorBidi" w:eastAsiaTheme="majorEastAsia" w:hAnsiTheme="minorBidi" w:cstheme="majorBidi"/>
      <w:color w:val="3A4F92"/>
      <w:sz w:val="26"/>
      <w:szCs w:val="26"/>
    </w:rPr>
  </w:style>
  <w:style w:type="paragraph" w:styleId="Subttulo">
    <w:name w:val="Subtitle"/>
    <w:basedOn w:val="Normal"/>
    <w:next w:val="Normal"/>
    <w:link w:val="SubttuloCar"/>
    <w:uiPriority w:val="11"/>
    <w:qFormat/>
    <w:rsid w:val="002C5DA6"/>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2C5DA6"/>
    <w:rPr>
      <w:rFonts w:asciiTheme="minorBidi" w:hAnsiTheme="minorBidi"/>
      <w:color w:val="5A5A5A" w:themeColor="text1" w:themeTint="A5"/>
      <w:spacing w:val="15"/>
      <w:sz w:val="22"/>
      <w:szCs w:val="22"/>
    </w:rPr>
  </w:style>
  <w:style w:type="paragraph" w:styleId="Textodeglobo">
    <w:name w:val="Balloon Text"/>
    <w:basedOn w:val="Normal"/>
    <w:link w:val="TextodegloboCar"/>
    <w:uiPriority w:val="99"/>
    <w:semiHidden/>
    <w:unhideWhenUsed/>
    <w:rsid w:val="006434D3"/>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434D3"/>
    <w:rPr>
      <w:rFonts w:ascii="Times New Roman" w:hAnsi="Times New Roman" w:cs="Times New Roman"/>
      <w:sz w:val="18"/>
      <w:szCs w:val="18"/>
    </w:rPr>
  </w:style>
  <w:style w:type="character" w:customStyle="1" w:styleId="Ttulo3Car">
    <w:name w:val="Título 3 Car"/>
    <w:basedOn w:val="Fuentedeprrafopredeter"/>
    <w:link w:val="Ttulo3"/>
    <w:uiPriority w:val="9"/>
    <w:rsid w:val="00101C98"/>
    <w:rPr>
      <w:rFonts w:ascii="Arial" w:eastAsiaTheme="majorEastAsia" w:hAnsi="Arial" w:cstheme="majorBidi"/>
      <w:color w:val="000000" w:themeColor="text1"/>
    </w:rPr>
  </w:style>
  <w:style w:type="paragraph" w:styleId="TDC2">
    <w:name w:val="toc 2"/>
    <w:basedOn w:val="Normal"/>
    <w:next w:val="Normal"/>
    <w:autoRedefine/>
    <w:uiPriority w:val="39"/>
    <w:unhideWhenUsed/>
    <w:rsid w:val="00101C98"/>
    <w:pPr>
      <w:spacing w:after="100"/>
      <w:ind w:left="210"/>
    </w:pPr>
  </w:style>
  <w:style w:type="paragraph" w:styleId="TDC3">
    <w:name w:val="toc 3"/>
    <w:basedOn w:val="Normal"/>
    <w:next w:val="Normal"/>
    <w:autoRedefine/>
    <w:uiPriority w:val="39"/>
    <w:unhideWhenUsed/>
    <w:rsid w:val="00101C98"/>
    <w:pPr>
      <w:spacing w:after="100"/>
      <w:ind w:left="420"/>
    </w:pPr>
  </w:style>
  <w:style w:type="paragraph" w:styleId="Prrafodelista">
    <w:name w:val="List Paragraph"/>
    <w:basedOn w:val="Normal"/>
    <w:uiPriority w:val="34"/>
    <w:qFormat/>
    <w:rsid w:val="0093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69E16-D2A4-4A8E-896C-1C4B3E1D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1602</Words>
  <Characters>8816</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7</cp:revision>
  <cp:lastPrinted>2020-09-30T12:03:00Z</cp:lastPrinted>
  <dcterms:created xsi:type="dcterms:W3CDTF">2023-05-19T10:49:00Z</dcterms:created>
  <dcterms:modified xsi:type="dcterms:W3CDTF">2023-05-19T15:37:00Z</dcterms:modified>
</cp:coreProperties>
</file>