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BD5BE" w14:textId="0E6E995C" w:rsidR="004F7F1E" w:rsidRDefault="004F7F1E" w:rsidP="004F7F1E"/>
    <w:p w14:paraId="45A390F2" w14:textId="77777777" w:rsidR="004F7F1E" w:rsidRDefault="004F7F1E" w:rsidP="004F7F1E"/>
    <w:p w14:paraId="2EFC7339" w14:textId="0872E2B8" w:rsidR="004F7F1E" w:rsidRDefault="00777C81" w:rsidP="004F7F1E">
      <w:r w:rsidRPr="004F7F1E">
        <w:rPr>
          <w:noProof/>
        </w:rPr>
        <mc:AlternateContent>
          <mc:Choice Requires="wps">
            <w:drawing>
              <wp:anchor distT="0" distB="0" distL="114300" distR="114300" simplePos="0" relativeHeight="251656190" behindDoc="0" locked="0" layoutInCell="1" allowOverlap="1" wp14:anchorId="7A6DDCC6" wp14:editId="54A3413B">
                <wp:simplePos x="0" y="0"/>
                <wp:positionH relativeFrom="margin">
                  <wp:posOffset>-19050</wp:posOffset>
                </wp:positionH>
                <wp:positionV relativeFrom="paragraph">
                  <wp:posOffset>130810</wp:posOffset>
                </wp:positionV>
                <wp:extent cx="5688330" cy="3095625"/>
                <wp:effectExtent l="0" t="0" r="7620" b="9525"/>
                <wp:wrapNone/>
                <wp:docPr id="4" name="Cuadro de texto 4"/>
                <wp:cNvGraphicFramePr/>
                <a:graphic xmlns:a="http://schemas.openxmlformats.org/drawingml/2006/main">
                  <a:graphicData uri="http://schemas.microsoft.com/office/word/2010/wordprocessingShape">
                    <wps:wsp>
                      <wps:cNvSpPr txBox="1"/>
                      <wps:spPr>
                        <a:xfrm>
                          <a:off x="0" y="0"/>
                          <a:ext cx="5688330" cy="3095625"/>
                        </a:xfrm>
                        <a:prstGeom prst="rect">
                          <a:avLst/>
                        </a:prstGeom>
                        <a:solidFill>
                          <a:schemeClr val="lt1"/>
                        </a:solidFill>
                        <a:ln w="6350">
                          <a:noFill/>
                        </a:ln>
                      </wps:spPr>
                      <wps:txbx>
                        <w:txbxContent>
                          <w:p w14:paraId="09A512C7" w14:textId="54B3536C" w:rsidR="00BF1C9F" w:rsidRPr="00D217A9" w:rsidRDefault="00121696" w:rsidP="00D217A9">
                            <w:pPr>
                              <w:pStyle w:val="Ttulo"/>
                              <w:rPr>
                                <w:color w:val="294E88"/>
                                <w:lang w:val="en-US"/>
                              </w:rPr>
                            </w:pPr>
                            <w:r w:rsidRPr="00121696">
                              <w:rPr>
                                <w:lang w:val="en-US"/>
                              </w:rPr>
                              <w:t>Myelodysplastic syndromes (MDS</w:t>
                            </w:r>
                            <w:r w:rsidR="00D36651">
                              <w:rPr>
                                <w:lang w:val="en-US"/>
                              </w:rPr>
                              <w:t>)</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DDCC6" id="_x0000_t202" coordsize="21600,21600" o:spt="202" path="m,l,21600r21600,l21600,xe">
                <v:stroke joinstyle="miter"/>
                <v:path gradientshapeok="t" o:connecttype="rect"/>
              </v:shapetype>
              <v:shape id="Cuadro de texto 4" o:spid="_x0000_s1026" type="#_x0000_t202" style="position:absolute;margin-left:-1.5pt;margin-top:10.3pt;width:447.9pt;height:243.7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" fillcolor="white [3201]" stroked="f" strokeweight=".5pt">
                <v:textbox inset="0">
                  <w:txbxContent>
                    <w:p w14:paraId="09A512C7" w14:textId="54B3536C" w:rsidR="00BF1C9F" w:rsidRPr="00D217A9" w:rsidRDefault="00121696" w:rsidP="00D217A9">
                      <w:pPr>
                        <w:pStyle w:val="Ttulo"/>
                        <w:rPr>
                          <w:color w:val="294E88"/>
                          <w:lang w:val="en-US"/>
                        </w:rPr>
                      </w:pPr>
                      <w:r w:rsidRPr="00121696">
                        <w:rPr>
                          <w:lang w:val="en-US"/>
                        </w:rPr>
                        <w:t>Myelodysplastic syndromes (MDS</w:t>
                      </w:r>
                      <w:r w:rsidR="00D36651">
                        <w:rPr>
                          <w:lang w:val="en-US"/>
                        </w:rPr>
                        <w:t>)</w:t>
                      </w:r>
                    </w:p>
                  </w:txbxContent>
                </v:textbox>
                <w10:wrap anchorx="margin"/>
              </v:shape>
            </w:pict>
          </mc:Fallback>
        </mc:AlternateContent>
      </w:r>
    </w:p>
    <w:p w14:paraId="25DD2D59" w14:textId="118BEE81" w:rsidR="004F7F1E" w:rsidRDefault="004F7F1E" w:rsidP="004F7F1E"/>
    <w:p w14:paraId="3121686E" w14:textId="27AEC37E" w:rsidR="004F7F1E" w:rsidRDefault="004F7F1E" w:rsidP="004F7F1E"/>
    <w:p w14:paraId="45D65B5E" w14:textId="319DF1B5" w:rsidR="00C4485C" w:rsidRDefault="00C4485C" w:rsidP="004F7F1E"/>
    <w:p w14:paraId="6538E141" w14:textId="74F1C8C9" w:rsidR="006434D3" w:rsidRDefault="006434D3" w:rsidP="004F7F1E"/>
    <w:p w14:paraId="4B7C0CC6" w14:textId="360C76B9" w:rsidR="00C4485C" w:rsidRPr="00C4485C" w:rsidRDefault="00C4485C" w:rsidP="00C4485C"/>
    <w:p w14:paraId="7102E9C9" w14:textId="77777777" w:rsidR="00C4485C" w:rsidRPr="00C4485C" w:rsidRDefault="00C4485C" w:rsidP="00C4485C"/>
    <w:p w14:paraId="17CFA667" w14:textId="15C60B97" w:rsidR="00C4485C" w:rsidRPr="00C4485C" w:rsidRDefault="00C4485C" w:rsidP="00C4485C"/>
    <w:p w14:paraId="142F83EE" w14:textId="3E79EBB9" w:rsidR="00C4485C" w:rsidRPr="00C4485C" w:rsidRDefault="00C4485C" w:rsidP="00C4485C"/>
    <w:p w14:paraId="7DE4F203" w14:textId="3A15D967" w:rsidR="00C4485C" w:rsidRPr="00C4485C" w:rsidRDefault="00121696" w:rsidP="00C4485C">
      <w:r w:rsidRPr="004F7F1E">
        <w:rPr>
          <w:noProof/>
        </w:rPr>
        <mc:AlternateContent>
          <mc:Choice Requires="wps">
            <w:drawing>
              <wp:anchor distT="0" distB="0" distL="114300" distR="114300" simplePos="0" relativeHeight="251673600" behindDoc="0" locked="0" layoutInCell="1" allowOverlap="1" wp14:anchorId="1A669598" wp14:editId="0F8B8002">
                <wp:simplePos x="0" y="0"/>
                <wp:positionH relativeFrom="margin">
                  <wp:posOffset>-6350</wp:posOffset>
                </wp:positionH>
                <wp:positionV relativeFrom="paragraph">
                  <wp:posOffset>260985</wp:posOffset>
                </wp:positionV>
                <wp:extent cx="5724525" cy="866775"/>
                <wp:effectExtent l="0" t="0" r="9525" b="9525"/>
                <wp:wrapNone/>
                <wp:docPr id="606833344" name="Cuadro de texto 4"/>
                <wp:cNvGraphicFramePr/>
                <a:graphic xmlns:a="http://schemas.openxmlformats.org/drawingml/2006/main">
                  <a:graphicData uri="http://schemas.microsoft.com/office/word/2010/wordprocessingShape">
                    <wps:wsp>
                      <wps:cNvSpPr txBox="1"/>
                      <wps:spPr>
                        <a:xfrm>
                          <a:off x="0" y="0"/>
                          <a:ext cx="5724525" cy="866775"/>
                        </a:xfrm>
                        <a:prstGeom prst="rect">
                          <a:avLst/>
                        </a:prstGeom>
                        <a:solidFill>
                          <a:schemeClr val="lt1"/>
                        </a:solidFill>
                        <a:ln w="6350">
                          <a:noFill/>
                        </a:ln>
                      </wps:spPr>
                      <wps:txbx>
                        <w:txbxContent>
                          <w:p w14:paraId="31546C40" w14:textId="77777777" w:rsidR="00121696" w:rsidRPr="00121696" w:rsidRDefault="00121696" w:rsidP="00121696">
                            <w:pPr>
                              <w:pStyle w:val="Sinespaciado"/>
                              <w:rPr>
                                <w:rFonts w:ascii="Arial" w:hAnsi="Arial" w:cs="Arial"/>
                                <w:b/>
                                <w:bCs/>
                                <w:sz w:val="32"/>
                                <w:szCs w:val="32"/>
                              </w:rPr>
                            </w:pPr>
                            <w:r w:rsidRPr="00121696">
                              <w:rPr>
                                <w:rFonts w:ascii="Arial" w:hAnsi="Arial" w:cs="Arial"/>
                                <w:b/>
                                <w:bCs/>
                                <w:sz w:val="32"/>
                                <w:szCs w:val="32"/>
                              </w:rPr>
                              <w:t xml:space="preserve">A Guide to the completion of the EBMT Diagnosis form: </w:t>
                            </w:r>
                          </w:p>
                          <w:p w14:paraId="18B1258F" w14:textId="692D6698" w:rsidR="00D217A9" w:rsidRPr="005D36E1" w:rsidRDefault="00121696" w:rsidP="00121696">
                            <w:pPr>
                              <w:pStyle w:val="Sinespaciado"/>
                              <w:rPr>
                                <w:rFonts w:ascii="Arial" w:hAnsi="Arial" w:cs="Arial"/>
                                <w:b/>
                                <w:bCs/>
                                <w:sz w:val="32"/>
                                <w:szCs w:val="32"/>
                              </w:rPr>
                            </w:pPr>
                            <w:r w:rsidRPr="00121696">
                              <w:rPr>
                                <w:rFonts w:ascii="Arial" w:hAnsi="Arial" w:cs="Arial"/>
                                <w:b/>
                                <w:bCs/>
                                <w:sz w:val="32"/>
                                <w:szCs w:val="32"/>
                              </w:rPr>
                              <w:t>DRAFT_MDS_v0.5</w:t>
                            </w:r>
                          </w:p>
                          <w:p w14:paraId="5EFA8EAD" w14:textId="77777777" w:rsidR="00D217A9" w:rsidRPr="005D36E1" w:rsidRDefault="00D217A9" w:rsidP="00D217A9">
                            <w:pPr>
                              <w:spacing w:line="276" w:lineRule="auto"/>
                              <w:rPr>
                                <w:rFonts w:ascii="Arial" w:hAnsi="Arial" w:cs="Arial"/>
                                <w:color w:val="0E2E4A"/>
                                <w:sz w:val="32"/>
                                <w:szCs w:val="32"/>
                                <w:lang w:val="en-US"/>
                              </w:rPr>
                            </w:pPr>
                            <w:r w:rsidRPr="005D36E1">
                              <w:rPr>
                                <w:rFonts w:ascii="Arial" w:hAnsi="Arial" w:cs="Arial"/>
                                <w:color w:val="0E2E4A"/>
                                <w:sz w:val="32"/>
                                <w:szCs w:val="32"/>
                                <w:lang w:val="en-US"/>
                              </w:rPr>
                              <w:t>DAY Month YEAR</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69598" id="_x0000_s1027" type="#_x0000_t202" style="position:absolute;margin-left:-.5pt;margin-top:20.55pt;width:450.75pt;height:6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" fillcolor="white [3201]" stroked="f" strokeweight=".5pt">
                <v:textbox inset="0">
                  <w:txbxContent>
                    <w:p w14:paraId="31546C40" w14:textId="77777777" w:rsidR="00121696" w:rsidRPr="00121696" w:rsidRDefault="00121696" w:rsidP="00121696">
                      <w:pPr>
                        <w:pStyle w:val="Sinespaciado"/>
                        <w:rPr>
                          <w:rFonts w:ascii="Arial" w:hAnsi="Arial" w:cs="Arial"/>
                          <w:b/>
                          <w:bCs/>
                          <w:sz w:val="32"/>
                          <w:szCs w:val="32"/>
                        </w:rPr>
                      </w:pPr>
                      <w:r w:rsidRPr="00121696">
                        <w:rPr>
                          <w:rFonts w:ascii="Arial" w:hAnsi="Arial" w:cs="Arial"/>
                          <w:b/>
                          <w:bCs/>
                          <w:sz w:val="32"/>
                          <w:szCs w:val="32"/>
                        </w:rPr>
                        <w:t xml:space="preserve">A Guide to the completion of the EBMT Diagnosis form: </w:t>
                      </w:r>
                    </w:p>
                    <w:p w14:paraId="18B1258F" w14:textId="692D6698" w:rsidR="00D217A9" w:rsidRPr="005D36E1" w:rsidRDefault="00121696" w:rsidP="00121696">
                      <w:pPr>
                        <w:pStyle w:val="Sinespaciado"/>
                        <w:rPr>
                          <w:rFonts w:ascii="Arial" w:hAnsi="Arial" w:cs="Arial"/>
                          <w:b/>
                          <w:bCs/>
                          <w:sz w:val="32"/>
                          <w:szCs w:val="32"/>
                        </w:rPr>
                      </w:pPr>
                      <w:r w:rsidRPr="00121696">
                        <w:rPr>
                          <w:rFonts w:ascii="Arial" w:hAnsi="Arial" w:cs="Arial"/>
                          <w:b/>
                          <w:bCs/>
                          <w:sz w:val="32"/>
                          <w:szCs w:val="32"/>
                        </w:rPr>
                        <w:t>DRAFT_MDS_v0.5</w:t>
                      </w:r>
                    </w:p>
                    <w:p w14:paraId="5EFA8EAD" w14:textId="77777777" w:rsidR="00D217A9" w:rsidRPr="005D36E1" w:rsidRDefault="00D217A9" w:rsidP="00D217A9">
                      <w:pPr>
                        <w:spacing w:line="276" w:lineRule="auto"/>
                        <w:rPr>
                          <w:rFonts w:ascii="Arial" w:hAnsi="Arial" w:cs="Arial"/>
                          <w:color w:val="0E2E4A"/>
                          <w:sz w:val="32"/>
                          <w:szCs w:val="32"/>
                          <w:lang w:val="en-US"/>
                        </w:rPr>
                      </w:pPr>
                      <w:r w:rsidRPr="005D36E1">
                        <w:rPr>
                          <w:rFonts w:ascii="Arial" w:hAnsi="Arial" w:cs="Arial"/>
                          <w:color w:val="0E2E4A"/>
                          <w:sz w:val="32"/>
                          <w:szCs w:val="32"/>
                          <w:lang w:val="en-US"/>
                        </w:rPr>
                        <w:t>DAY Month YEAR</w:t>
                      </w:r>
                    </w:p>
                  </w:txbxContent>
                </v:textbox>
                <w10:wrap anchorx="margin"/>
              </v:shape>
            </w:pict>
          </mc:Fallback>
        </mc:AlternateContent>
      </w:r>
    </w:p>
    <w:p w14:paraId="532551E7" w14:textId="48993F15" w:rsidR="00C4485C" w:rsidRPr="00C4485C" w:rsidRDefault="00777C81" w:rsidP="00C4485C">
      <w:r>
        <w:rPr>
          <w:noProof/>
        </w:rPr>
        <mc:AlternateContent>
          <mc:Choice Requires="wps">
            <w:drawing>
              <wp:anchor distT="0" distB="0" distL="114300" distR="114300" simplePos="0" relativeHeight="251671552" behindDoc="0" locked="0" layoutInCell="1" allowOverlap="1" wp14:anchorId="2EB6E2E0" wp14:editId="70F683C7">
                <wp:simplePos x="0" y="0"/>
                <wp:positionH relativeFrom="column">
                  <wp:posOffset>-5715</wp:posOffset>
                </wp:positionH>
                <wp:positionV relativeFrom="paragraph">
                  <wp:posOffset>937260</wp:posOffset>
                </wp:positionV>
                <wp:extent cx="412115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4121150" cy="0"/>
                        </a:xfrm>
                        <a:prstGeom prst="line">
                          <a:avLst/>
                        </a:prstGeom>
                        <a:ln w="19050">
                          <a:solidFill>
                            <a:srgbClr val="3A4F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A18C0" id="Conector recto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3.8pt" to="324.0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" strokecolor="#3a4f92" strokeweight="1.5pt">
                <v:stroke joinstyle="miter"/>
              </v:line>
            </w:pict>
          </mc:Fallback>
        </mc:AlternateContent>
      </w:r>
      <w:r w:rsidRPr="004F7F1E">
        <w:rPr>
          <w:noProof/>
        </w:rPr>
        <mc:AlternateContent>
          <mc:Choice Requires="wps">
            <w:drawing>
              <wp:anchor distT="0" distB="0" distL="114300" distR="114300" simplePos="0" relativeHeight="251655165" behindDoc="0" locked="0" layoutInCell="1" allowOverlap="1" wp14:anchorId="2E344CF1" wp14:editId="64E0E7ED">
                <wp:simplePos x="0" y="0"/>
                <wp:positionH relativeFrom="margin">
                  <wp:posOffset>19685</wp:posOffset>
                </wp:positionH>
                <wp:positionV relativeFrom="paragraph">
                  <wp:posOffset>1058545</wp:posOffset>
                </wp:positionV>
                <wp:extent cx="4137025" cy="143637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137025" cy="1436370"/>
                        </a:xfrm>
                        <a:prstGeom prst="rect">
                          <a:avLst/>
                        </a:prstGeom>
                        <a:solidFill>
                          <a:schemeClr val="lt1"/>
                        </a:solidFill>
                        <a:ln w="6350">
                          <a:noFill/>
                        </a:ln>
                      </wps:spPr>
                      <wps:txbx>
                        <w:txbxContent>
                          <w:p w14:paraId="29EEF6D7" w14:textId="7CFBF6AF" w:rsidR="004F7F1E" w:rsidRPr="005D36E1" w:rsidRDefault="00FD1041" w:rsidP="005D36E1">
                            <w:pPr>
                              <w:pStyle w:val="Sinespaciado"/>
                              <w:rPr>
                                <w:b/>
                                <w:bCs/>
                              </w:rPr>
                            </w:pPr>
                            <w:r w:rsidRPr="005D36E1">
                              <w:rPr>
                                <w:b/>
                                <w:bCs/>
                              </w:rPr>
                              <w:t xml:space="preserve">EBMT Registry </w:t>
                            </w:r>
                          </w:p>
                          <w:p w14:paraId="0C9B70DE" w14:textId="32029A9C" w:rsidR="004F7F1E" w:rsidRPr="00777C81" w:rsidRDefault="00FD1041" w:rsidP="00777C81">
                            <w:pPr>
                              <w:pStyle w:val="Sinespaciado"/>
                              <w:rPr>
                                <w:i/>
                                <w:iCs/>
                              </w:rPr>
                            </w:pPr>
                            <w:r>
                              <w:rPr>
                                <w:i/>
                                <w:iCs/>
                              </w:rPr>
                              <w:t>Helpdesk Unit</w:t>
                            </w:r>
                          </w:p>
                          <w:p w14:paraId="4245A2E1" w14:textId="0B364657" w:rsidR="004F7F1E" w:rsidRPr="00101C98" w:rsidRDefault="00D217A9" w:rsidP="00CD3B5E">
                            <w:pPr>
                              <w:spacing w:line="276" w:lineRule="auto"/>
                              <w:rPr>
                                <w:rFonts w:ascii="Arial" w:hAnsi="Arial" w:cs="Arial"/>
                                <w:color w:val="3A4F92"/>
                                <w:lang w:val="en-US"/>
                              </w:rPr>
                            </w:pPr>
                            <w:r w:rsidRPr="00101C98">
                              <w:rPr>
                                <w:rFonts w:ascii="Arial" w:hAnsi="Arial" w:cs="Arial"/>
                                <w:color w:val="3A4F92"/>
                                <w:lang w:val="en-US"/>
                              </w:rPr>
                              <w:t xml:space="preserve">EBMT </w:t>
                            </w:r>
                            <w:r w:rsidR="00FD1041" w:rsidRPr="00101C98">
                              <w:rPr>
                                <w:rFonts w:ascii="Arial" w:hAnsi="Arial" w:cs="Arial"/>
                                <w:color w:val="3A4F92"/>
                                <w:lang w:val="en-US"/>
                              </w:rPr>
                              <w:t>Science Department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344CF1" id="Cuadro de texto 6" o:spid="_x0000_s1028" type="#_x0000_t202" style="position:absolute;margin-left:1.55pt;margin-top:83.35pt;width:325.75pt;height:113.1pt;z-index:2516551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" fillcolor="white [3201]" stroked="f" strokeweight=".5pt">
                <v:textbox style="mso-fit-shape-to-text:t" inset="0">
                  <w:txbxContent>
                    <w:p w14:paraId="29EEF6D7" w14:textId="7CFBF6AF" w:rsidR="004F7F1E" w:rsidRPr="005D36E1" w:rsidRDefault="00FD1041" w:rsidP="005D36E1">
                      <w:pPr>
                        <w:pStyle w:val="Sinespaciado"/>
                        <w:rPr>
                          <w:b/>
                          <w:bCs/>
                        </w:rPr>
                      </w:pPr>
                      <w:r w:rsidRPr="005D36E1">
                        <w:rPr>
                          <w:b/>
                          <w:bCs/>
                        </w:rPr>
                        <w:t xml:space="preserve">EBMT Registry </w:t>
                      </w:r>
                    </w:p>
                    <w:p w14:paraId="0C9B70DE" w14:textId="32029A9C" w:rsidR="004F7F1E" w:rsidRPr="00777C81" w:rsidRDefault="00FD1041" w:rsidP="00777C81">
                      <w:pPr>
                        <w:pStyle w:val="Sinespaciado"/>
                        <w:rPr>
                          <w:i/>
                          <w:iCs/>
                        </w:rPr>
                      </w:pPr>
                      <w:r>
                        <w:rPr>
                          <w:i/>
                          <w:iCs/>
                        </w:rPr>
                        <w:t>Helpdesk Unit</w:t>
                      </w:r>
                    </w:p>
                    <w:p w14:paraId="4245A2E1" w14:textId="0B364657" w:rsidR="004F7F1E" w:rsidRPr="00101C98" w:rsidRDefault="00D217A9" w:rsidP="00CD3B5E">
                      <w:pPr>
                        <w:spacing w:line="276" w:lineRule="auto"/>
                        <w:rPr>
                          <w:rFonts w:ascii="Arial" w:hAnsi="Arial" w:cs="Arial"/>
                          <w:color w:val="3A4F92"/>
                          <w:lang w:val="en-US"/>
                        </w:rPr>
                      </w:pPr>
                      <w:r w:rsidRPr="00101C98">
                        <w:rPr>
                          <w:rFonts w:ascii="Arial" w:hAnsi="Arial" w:cs="Arial"/>
                          <w:color w:val="3A4F92"/>
                          <w:lang w:val="en-US"/>
                        </w:rPr>
                        <w:t xml:space="preserve">EBMT </w:t>
                      </w:r>
                      <w:r w:rsidR="00FD1041" w:rsidRPr="00101C98">
                        <w:rPr>
                          <w:rFonts w:ascii="Arial" w:hAnsi="Arial" w:cs="Arial"/>
                          <w:color w:val="3A4F92"/>
                          <w:lang w:val="en-US"/>
                        </w:rPr>
                        <w:t>Science Department</w:t>
                      </w:r>
                    </w:p>
                  </w:txbxContent>
                </v:textbox>
                <w10:wrap anchorx="margin"/>
              </v:shape>
            </w:pict>
          </mc:Fallback>
        </mc:AlternateContent>
      </w:r>
    </w:p>
    <w:p w14:paraId="59C3EBA6" w14:textId="6B02ACC5" w:rsidR="00C4485C" w:rsidRPr="00C4485C" w:rsidRDefault="00C4485C" w:rsidP="00C4485C"/>
    <w:p w14:paraId="4C342C40" w14:textId="3FDF966D" w:rsidR="00C4485C" w:rsidRPr="00C4485C" w:rsidRDefault="00C4485C" w:rsidP="00C4485C"/>
    <w:p w14:paraId="08927124" w14:textId="22565C2A" w:rsidR="00C4485C" w:rsidRPr="00C4485C" w:rsidRDefault="00C4485C" w:rsidP="00C4485C"/>
    <w:p w14:paraId="750B160A" w14:textId="5A85B10F" w:rsidR="00C4485C" w:rsidRPr="00C4485C" w:rsidRDefault="00C4485C" w:rsidP="00C4485C"/>
    <w:p w14:paraId="45598507" w14:textId="5C49F611" w:rsidR="00C4485C" w:rsidRPr="00C4485C" w:rsidRDefault="00C4485C" w:rsidP="00C4485C"/>
    <w:p w14:paraId="16514014" w14:textId="0D8F22E4" w:rsidR="00C4485C" w:rsidRPr="00C4485C" w:rsidRDefault="00C4485C" w:rsidP="00C4485C"/>
    <w:p w14:paraId="4613ED46" w14:textId="7293DEFB" w:rsidR="00C4485C" w:rsidRPr="00C4485C" w:rsidRDefault="00C4485C" w:rsidP="00C4485C"/>
    <w:p w14:paraId="47050A9B" w14:textId="110322CD" w:rsidR="00C4485C" w:rsidRDefault="00C4485C" w:rsidP="00C4485C"/>
    <w:p w14:paraId="63112330" w14:textId="237FC679" w:rsidR="006434D3" w:rsidRDefault="006434D3" w:rsidP="00C4485C"/>
    <w:p w14:paraId="0F59CF90" w14:textId="45506258" w:rsidR="00270D30" w:rsidRDefault="00270D30" w:rsidP="00C4485C">
      <w:pPr>
        <w:tabs>
          <w:tab w:val="left" w:pos="6583"/>
        </w:tabs>
      </w:pPr>
    </w:p>
    <w:p w14:paraId="037C6F07" w14:textId="2203C48B" w:rsidR="00270D30" w:rsidRDefault="00270D30" w:rsidP="00C4485C">
      <w:pPr>
        <w:tabs>
          <w:tab w:val="left" w:pos="6583"/>
        </w:tabs>
      </w:pPr>
    </w:p>
    <w:p w14:paraId="57BC1D5C" w14:textId="77777777" w:rsidR="00270D30" w:rsidRDefault="00270D30" w:rsidP="00C4485C">
      <w:pPr>
        <w:tabs>
          <w:tab w:val="left" w:pos="6583"/>
        </w:tabs>
      </w:pPr>
    </w:p>
    <w:p w14:paraId="66BF26A4" w14:textId="77777777" w:rsidR="00270D30" w:rsidRDefault="00270D30" w:rsidP="00C4485C">
      <w:pPr>
        <w:tabs>
          <w:tab w:val="left" w:pos="6583"/>
        </w:tabs>
      </w:pPr>
    </w:p>
    <w:p w14:paraId="4E3A41B6" w14:textId="77777777" w:rsidR="00270D30" w:rsidRDefault="00270D30" w:rsidP="00C4485C">
      <w:pPr>
        <w:tabs>
          <w:tab w:val="left" w:pos="6583"/>
        </w:tabs>
      </w:pPr>
    </w:p>
    <w:p w14:paraId="2BF7BEAE" w14:textId="77777777" w:rsidR="00270D30" w:rsidRDefault="00270D30" w:rsidP="00C4485C">
      <w:pPr>
        <w:tabs>
          <w:tab w:val="left" w:pos="6583"/>
        </w:tabs>
      </w:pPr>
    </w:p>
    <w:p w14:paraId="22B3B226" w14:textId="77777777" w:rsidR="00247F78" w:rsidRDefault="00247F78" w:rsidP="00C4485C">
      <w:pPr>
        <w:tabs>
          <w:tab w:val="left" w:pos="6583"/>
        </w:tabs>
      </w:pPr>
    </w:p>
    <w:bookmarkStart w:id="0" w:name="_Toc135055911" w:displacedByCustomXml="next"/>
    <w:sdt>
      <w:sdtPr>
        <w:rPr>
          <w:rFonts w:eastAsiaTheme="minorEastAsia" w:cstheme="minorBidi"/>
          <w:b w:val="0"/>
          <w:color w:val="auto"/>
          <w:sz w:val="21"/>
          <w:szCs w:val="24"/>
          <w:lang w:val="es-ES" w:eastAsia="zh-CN"/>
        </w:rPr>
        <w:id w:val="74796685"/>
        <w:docPartObj>
          <w:docPartGallery w:val="Table of Contents"/>
          <w:docPartUnique/>
        </w:docPartObj>
      </w:sdtPr>
      <w:sdtEndPr>
        <w:rPr>
          <w:bCs/>
          <w:noProof/>
        </w:rPr>
      </w:sdtEndPr>
      <w:sdtContent>
        <w:p w14:paraId="16153DC7" w14:textId="10D68380" w:rsidR="00D9245A" w:rsidRPr="000D05A5" w:rsidRDefault="00D9245A">
          <w:pPr>
            <w:pStyle w:val="TtuloTDC"/>
            <w:rPr>
              <w:rStyle w:val="Ttulo1Car"/>
              <w:rFonts w:eastAsiaTheme="minorEastAsia" w:cstheme="minorBidi"/>
              <w:b w:val="0"/>
              <w:color w:val="auto"/>
              <w:sz w:val="21"/>
              <w:szCs w:val="24"/>
              <w:lang w:val="es-ES" w:eastAsia="zh-CN"/>
            </w:rPr>
          </w:pPr>
          <w:r w:rsidRPr="00262435">
            <w:rPr>
              <w:rStyle w:val="Ttulo1Car"/>
              <w:b w:val="0"/>
              <w:bCs/>
            </w:rPr>
            <w:t>Table of Contents</w:t>
          </w:r>
        </w:p>
        <w:p w14:paraId="635B1FEF" w14:textId="2FEF4BD2" w:rsidR="00181443" w:rsidRDefault="00D9245A">
          <w:pPr>
            <w:pStyle w:val="TDC1"/>
            <w:rPr>
              <w:rFonts w:asciiTheme="minorHAnsi" w:hAnsiTheme="minorHAnsi"/>
              <w:sz w:val="22"/>
              <w:szCs w:val="22"/>
              <w:lang w:val="es-ES" w:eastAsia="es-ES"/>
            </w:rPr>
          </w:pPr>
          <w:r>
            <w:fldChar w:fldCharType="begin"/>
          </w:r>
          <w:r>
            <w:instrText xml:space="preserve"> TOC \o "1-3" \h \z \u </w:instrText>
          </w:r>
          <w:r>
            <w:fldChar w:fldCharType="separate"/>
          </w:r>
          <w:hyperlink w:anchor="_Toc135410301" w:history="1">
            <w:r w:rsidR="00181443" w:rsidRPr="001E202D">
              <w:rPr>
                <w:rStyle w:val="Hipervnculo"/>
              </w:rPr>
              <w:t>Introduction</w:t>
            </w:r>
            <w:r w:rsidR="00181443">
              <w:rPr>
                <w:webHidden/>
              </w:rPr>
              <w:tab/>
            </w:r>
            <w:r w:rsidR="00181443">
              <w:rPr>
                <w:webHidden/>
              </w:rPr>
              <w:fldChar w:fldCharType="begin"/>
            </w:r>
            <w:r w:rsidR="00181443">
              <w:rPr>
                <w:webHidden/>
              </w:rPr>
              <w:instrText xml:space="preserve"> PAGEREF _Toc135410301 \h </w:instrText>
            </w:r>
            <w:r w:rsidR="00181443">
              <w:rPr>
                <w:webHidden/>
              </w:rPr>
            </w:r>
            <w:r w:rsidR="00181443">
              <w:rPr>
                <w:webHidden/>
              </w:rPr>
              <w:fldChar w:fldCharType="separate"/>
            </w:r>
            <w:r w:rsidR="00181443">
              <w:rPr>
                <w:webHidden/>
              </w:rPr>
              <w:t>3</w:t>
            </w:r>
            <w:r w:rsidR="00181443">
              <w:rPr>
                <w:webHidden/>
              </w:rPr>
              <w:fldChar w:fldCharType="end"/>
            </w:r>
          </w:hyperlink>
          <w:bookmarkStart w:id="1" w:name="_GoBack"/>
          <w:bookmarkEnd w:id="1"/>
        </w:p>
        <w:p w14:paraId="39E50C89" w14:textId="2D6BE916" w:rsidR="00181443" w:rsidRDefault="00181443">
          <w:pPr>
            <w:pStyle w:val="TDC1"/>
            <w:rPr>
              <w:rFonts w:asciiTheme="minorHAnsi" w:hAnsiTheme="minorHAnsi"/>
              <w:sz w:val="22"/>
              <w:szCs w:val="22"/>
              <w:lang w:val="es-ES" w:eastAsia="es-ES"/>
            </w:rPr>
          </w:pPr>
          <w:hyperlink w:anchor="_Toc135410302" w:history="1">
            <w:r w:rsidRPr="001E202D">
              <w:rPr>
                <w:rStyle w:val="Hipervnculo"/>
                <w:lang w:val="en-US"/>
              </w:rPr>
              <w:t>Disease</w:t>
            </w:r>
            <w:r>
              <w:rPr>
                <w:webHidden/>
              </w:rPr>
              <w:tab/>
            </w:r>
            <w:r>
              <w:rPr>
                <w:webHidden/>
              </w:rPr>
              <w:fldChar w:fldCharType="begin"/>
            </w:r>
            <w:r>
              <w:rPr>
                <w:webHidden/>
              </w:rPr>
              <w:instrText xml:space="preserve"> PAGEREF _Toc135410302 \h </w:instrText>
            </w:r>
            <w:r>
              <w:rPr>
                <w:webHidden/>
              </w:rPr>
            </w:r>
            <w:r>
              <w:rPr>
                <w:webHidden/>
              </w:rPr>
              <w:fldChar w:fldCharType="separate"/>
            </w:r>
            <w:r>
              <w:rPr>
                <w:webHidden/>
              </w:rPr>
              <w:t>3</w:t>
            </w:r>
            <w:r>
              <w:rPr>
                <w:webHidden/>
              </w:rPr>
              <w:fldChar w:fldCharType="end"/>
            </w:r>
          </w:hyperlink>
        </w:p>
        <w:p w14:paraId="231EAF26" w14:textId="7E4F98E9" w:rsidR="00181443" w:rsidRDefault="00181443">
          <w:pPr>
            <w:pStyle w:val="TDC2"/>
            <w:tabs>
              <w:tab w:val="left" w:pos="660"/>
              <w:tab w:val="right" w:leader="dot" w:pos="9010"/>
            </w:tabs>
            <w:rPr>
              <w:rFonts w:asciiTheme="minorHAnsi" w:hAnsiTheme="minorHAnsi"/>
              <w:noProof/>
              <w:sz w:val="22"/>
              <w:szCs w:val="22"/>
              <w:lang w:eastAsia="es-ES"/>
            </w:rPr>
          </w:pPr>
          <w:hyperlink w:anchor="_Toc135410303" w:history="1">
            <w:r w:rsidRPr="001E202D">
              <w:rPr>
                <w:rStyle w:val="Hipervnculo"/>
                <w:noProof/>
                <w:lang w:val="en-US"/>
              </w:rPr>
              <w:t>1.</w:t>
            </w:r>
            <w:r>
              <w:rPr>
                <w:rFonts w:asciiTheme="minorHAnsi" w:hAnsiTheme="minorHAnsi"/>
                <w:noProof/>
                <w:sz w:val="22"/>
                <w:szCs w:val="22"/>
                <w:lang w:eastAsia="es-ES"/>
              </w:rPr>
              <w:tab/>
            </w:r>
            <w:r w:rsidRPr="001E202D">
              <w:rPr>
                <w:rStyle w:val="Hipervnculo"/>
                <w:noProof/>
                <w:lang w:val="en-US"/>
              </w:rPr>
              <w:t>Date of diagnosis</w:t>
            </w:r>
            <w:r>
              <w:rPr>
                <w:noProof/>
                <w:webHidden/>
              </w:rPr>
              <w:tab/>
            </w:r>
            <w:r>
              <w:rPr>
                <w:noProof/>
                <w:webHidden/>
              </w:rPr>
              <w:fldChar w:fldCharType="begin"/>
            </w:r>
            <w:r>
              <w:rPr>
                <w:noProof/>
                <w:webHidden/>
              </w:rPr>
              <w:instrText xml:space="preserve"> PAGEREF _Toc135410303 \h </w:instrText>
            </w:r>
            <w:r>
              <w:rPr>
                <w:noProof/>
                <w:webHidden/>
              </w:rPr>
            </w:r>
            <w:r>
              <w:rPr>
                <w:noProof/>
                <w:webHidden/>
              </w:rPr>
              <w:fldChar w:fldCharType="separate"/>
            </w:r>
            <w:r>
              <w:rPr>
                <w:noProof/>
                <w:webHidden/>
              </w:rPr>
              <w:t>3</w:t>
            </w:r>
            <w:r>
              <w:rPr>
                <w:noProof/>
                <w:webHidden/>
              </w:rPr>
              <w:fldChar w:fldCharType="end"/>
            </w:r>
          </w:hyperlink>
        </w:p>
        <w:p w14:paraId="6B32144D" w14:textId="612784B7" w:rsidR="00181443" w:rsidRDefault="00181443">
          <w:pPr>
            <w:pStyle w:val="TDC2"/>
            <w:tabs>
              <w:tab w:val="left" w:pos="660"/>
              <w:tab w:val="right" w:leader="dot" w:pos="9010"/>
            </w:tabs>
            <w:rPr>
              <w:rFonts w:asciiTheme="minorHAnsi" w:hAnsiTheme="minorHAnsi"/>
              <w:noProof/>
              <w:sz w:val="22"/>
              <w:szCs w:val="22"/>
              <w:lang w:eastAsia="es-ES"/>
            </w:rPr>
          </w:pPr>
          <w:hyperlink w:anchor="_Toc135410304" w:history="1">
            <w:r w:rsidRPr="001E202D">
              <w:rPr>
                <w:rStyle w:val="Hipervnculo"/>
                <w:noProof/>
                <w:lang w:val="en-GB"/>
              </w:rPr>
              <w:t>2.</w:t>
            </w:r>
            <w:r>
              <w:rPr>
                <w:rFonts w:asciiTheme="minorHAnsi" w:hAnsiTheme="minorHAnsi"/>
                <w:noProof/>
                <w:sz w:val="22"/>
                <w:szCs w:val="22"/>
                <w:lang w:eastAsia="es-ES"/>
              </w:rPr>
              <w:tab/>
            </w:r>
            <w:r w:rsidRPr="001E202D">
              <w:rPr>
                <w:rStyle w:val="Hipervnculo"/>
                <w:noProof/>
                <w:lang w:val="en-GB"/>
              </w:rPr>
              <w:t>MDS transformed into Acute Leukaemia and treatment was done for Acute Leukaemia?</w:t>
            </w:r>
            <w:r>
              <w:rPr>
                <w:noProof/>
                <w:webHidden/>
              </w:rPr>
              <w:tab/>
            </w:r>
            <w:r>
              <w:rPr>
                <w:noProof/>
                <w:webHidden/>
              </w:rPr>
              <w:fldChar w:fldCharType="begin"/>
            </w:r>
            <w:r>
              <w:rPr>
                <w:noProof/>
                <w:webHidden/>
              </w:rPr>
              <w:instrText xml:space="preserve"> PAGEREF _Toc135410304 \h </w:instrText>
            </w:r>
            <w:r>
              <w:rPr>
                <w:noProof/>
                <w:webHidden/>
              </w:rPr>
            </w:r>
            <w:r>
              <w:rPr>
                <w:noProof/>
                <w:webHidden/>
              </w:rPr>
              <w:fldChar w:fldCharType="separate"/>
            </w:r>
            <w:r>
              <w:rPr>
                <w:noProof/>
                <w:webHidden/>
              </w:rPr>
              <w:t>3</w:t>
            </w:r>
            <w:r>
              <w:rPr>
                <w:noProof/>
                <w:webHidden/>
              </w:rPr>
              <w:fldChar w:fldCharType="end"/>
            </w:r>
          </w:hyperlink>
        </w:p>
        <w:p w14:paraId="7B41C375" w14:textId="60692F2F" w:rsidR="00181443" w:rsidRDefault="00181443">
          <w:pPr>
            <w:pStyle w:val="TDC2"/>
            <w:tabs>
              <w:tab w:val="left" w:pos="660"/>
              <w:tab w:val="right" w:leader="dot" w:pos="9010"/>
            </w:tabs>
            <w:rPr>
              <w:rFonts w:asciiTheme="minorHAnsi" w:hAnsiTheme="minorHAnsi"/>
              <w:noProof/>
              <w:sz w:val="22"/>
              <w:szCs w:val="22"/>
              <w:lang w:eastAsia="es-ES"/>
            </w:rPr>
          </w:pPr>
          <w:hyperlink w:anchor="_Toc135410305" w:history="1">
            <w:r w:rsidRPr="001E202D">
              <w:rPr>
                <w:rStyle w:val="Hipervnculo"/>
                <w:noProof/>
                <w:lang w:val="en-GB"/>
              </w:rPr>
              <w:t>3.</w:t>
            </w:r>
            <w:r>
              <w:rPr>
                <w:rFonts w:asciiTheme="minorHAnsi" w:hAnsiTheme="minorHAnsi"/>
                <w:noProof/>
                <w:sz w:val="22"/>
                <w:szCs w:val="22"/>
                <w:lang w:eastAsia="es-ES"/>
              </w:rPr>
              <w:tab/>
            </w:r>
            <w:r w:rsidRPr="001E202D">
              <w:rPr>
                <w:rStyle w:val="Hipervnculo"/>
                <w:noProof/>
                <w:lang w:val="en-GB"/>
              </w:rPr>
              <w:t>MDS Classification at diagnosis (WHO 2016) (1)</w:t>
            </w:r>
            <w:r>
              <w:rPr>
                <w:noProof/>
                <w:webHidden/>
              </w:rPr>
              <w:tab/>
            </w:r>
            <w:r>
              <w:rPr>
                <w:noProof/>
                <w:webHidden/>
              </w:rPr>
              <w:fldChar w:fldCharType="begin"/>
            </w:r>
            <w:r>
              <w:rPr>
                <w:noProof/>
                <w:webHidden/>
              </w:rPr>
              <w:instrText xml:space="preserve"> PAGEREF _Toc135410305 \h </w:instrText>
            </w:r>
            <w:r>
              <w:rPr>
                <w:noProof/>
                <w:webHidden/>
              </w:rPr>
            </w:r>
            <w:r>
              <w:rPr>
                <w:noProof/>
                <w:webHidden/>
              </w:rPr>
              <w:fldChar w:fldCharType="separate"/>
            </w:r>
            <w:r>
              <w:rPr>
                <w:noProof/>
                <w:webHidden/>
              </w:rPr>
              <w:t>4</w:t>
            </w:r>
            <w:r>
              <w:rPr>
                <w:noProof/>
                <w:webHidden/>
              </w:rPr>
              <w:fldChar w:fldCharType="end"/>
            </w:r>
          </w:hyperlink>
        </w:p>
        <w:p w14:paraId="24F45884" w14:textId="2260BED1" w:rsidR="00181443" w:rsidRDefault="00181443">
          <w:pPr>
            <w:pStyle w:val="TDC2"/>
            <w:tabs>
              <w:tab w:val="left" w:pos="660"/>
              <w:tab w:val="right" w:leader="dot" w:pos="9010"/>
            </w:tabs>
            <w:rPr>
              <w:rFonts w:asciiTheme="minorHAnsi" w:hAnsiTheme="minorHAnsi"/>
              <w:noProof/>
              <w:sz w:val="22"/>
              <w:szCs w:val="22"/>
              <w:lang w:eastAsia="es-ES"/>
            </w:rPr>
          </w:pPr>
          <w:hyperlink w:anchor="_Toc135410306" w:history="1">
            <w:r w:rsidRPr="001E202D">
              <w:rPr>
                <w:rStyle w:val="Hipervnculo"/>
                <w:noProof/>
                <w:lang w:val="en-US"/>
              </w:rPr>
              <w:t>4.</w:t>
            </w:r>
            <w:r>
              <w:rPr>
                <w:rFonts w:asciiTheme="minorHAnsi" w:hAnsiTheme="minorHAnsi"/>
                <w:noProof/>
                <w:sz w:val="22"/>
                <w:szCs w:val="22"/>
                <w:lang w:eastAsia="es-ES"/>
              </w:rPr>
              <w:tab/>
            </w:r>
            <w:r w:rsidRPr="001E202D">
              <w:rPr>
                <w:rStyle w:val="Hipervnculo"/>
                <w:noProof/>
                <w:lang w:val="en-US"/>
              </w:rPr>
              <w:t>Therapy-related MDS</w:t>
            </w:r>
            <w:r>
              <w:rPr>
                <w:noProof/>
                <w:webHidden/>
              </w:rPr>
              <w:tab/>
            </w:r>
            <w:r>
              <w:rPr>
                <w:noProof/>
                <w:webHidden/>
              </w:rPr>
              <w:fldChar w:fldCharType="begin"/>
            </w:r>
            <w:r>
              <w:rPr>
                <w:noProof/>
                <w:webHidden/>
              </w:rPr>
              <w:instrText xml:space="preserve"> PAGEREF _Toc135410306 \h </w:instrText>
            </w:r>
            <w:r>
              <w:rPr>
                <w:noProof/>
                <w:webHidden/>
              </w:rPr>
            </w:r>
            <w:r>
              <w:rPr>
                <w:noProof/>
                <w:webHidden/>
              </w:rPr>
              <w:fldChar w:fldCharType="separate"/>
            </w:r>
            <w:r>
              <w:rPr>
                <w:noProof/>
                <w:webHidden/>
              </w:rPr>
              <w:t>6</w:t>
            </w:r>
            <w:r>
              <w:rPr>
                <w:noProof/>
                <w:webHidden/>
              </w:rPr>
              <w:fldChar w:fldCharType="end"/>
            </w:r>
          </w:hyperlink>
        </w:p>
        <w:p w14:paraId="4CF480EA" w14:textId="1ECD60F2" w:rsidR="00181443" w:rsidRDefault="00181443">
          <w:pPr>
            <w:pStyle w:val="TDC1"/>
            <w:rPr>
              <w:rFonts w:asciiTheme="minorHAnsi" w:hAnsiTheme="minorHAnsi"/>
              <w:sz w:val="22"/>
              <w:szCs w:val="22"/>
              <w:lang w:val="es-ES" w:eastAsia="es-ES"/>
            </w:rPr>
          </w:pPr>
          <w:hyperlink w:anchor="_Toc135410307" w:history="1">
            <w:r w:rsidRPr="001E202D">
              <w:rPr>
                <w:rStyle w:val="Hipervnculo"/>
                <w:lang w:val="en-US"/>
              </w:rPr>
              <w:t>Chromosome analysis</w:t>
            </w:r>
            <w:r>
              <w:rPr>
                <w:webHidden/>
              </w:rPr>
              <w:tab/>
            </w:r>
            <w:r>
              <w:rPr>
                <w:webHidden/>
              </w:rPr>
              <w:fldChar w:fldCharType="begin"/>
            </w:r>
            <w:r>
              <w:rPr>
                <w:webHidden/>
              </w:rPr>
              <w:instrText xml:space="preserve"> PAGEREF _Toc135410307 \h </w:instrText>
            </w:r>
            <w:r>
              <w:rPr>
                <w:webHidden/>
              </w:rPr>
            </w:r>
            <w:r>
              <w:rPr>
                <w:webHidden/>
              </w:rPr>
              <w:fldChar w:fldCharType="separate"/>
            </w:r>
            <w:r>
              <w:rPr>
                <w:webHidden/>
              </w:rPr>
              <w:t>6</w:t>
            </w:r>
            <w:r>
              <w:rPr>
                <w:webHidden/>
              </w:rPr>
              <w:fldChar w:fldCharType="end"/>
            </w:r>
          </w:hyperlink>
        </w:p>
        <w:p w14:paraId="5B027D5A" w14:textId="32F17942" w:rsidR="00181443" w:rsidRDefault="00181443">
          <w:pPr>
            <w:pStyle w:val="TDC2"/>
            <w:tabs>
              <w:tab w:val="left" w:pos="660"/>
              <w:tab w:val="right" w:leader="dot" w:pos="9010"/>
            </w:tabs>
            <w:rPr>
              <w:rFonts w:asciiTheme="minorHAnsi" w:hAnsiTheme="minorHAnsi"/>
              <w:noProof/>
              <w:sz w:val="22"/>
              <w:szCs w:val="22"/>
              <w:lang w:eastAsia="es-ES"/>
            </w:rPr>
          </w:pPr>
          <w:hyperlink w:anchor="_Toc135410308" w:history="1">
            <w:r w:rsidRPr="001E202D">
              <w:rPr>
                <w:rStyle w:val="Hipervnculo"/>
                <w:noProof/>
                <w:lang w:val="en-GB"/>
              </w:rPr>
              <w:t>5.</w:t>
            </w:r>
            <w:r>
              <w:rPr>
                <w:rFonts w:asciiTheme="minorHAnsi" w:hAnsiTheme="minorHAnsi"/>
                <w:noProof/>
                <w:sz w:val="22"/>
                <w:szCs w:val="22"/>
                <w:lang w:eastAsia="es-ES"/>
              </w:rPr>
              <w:tab/>
            </w:r>
            <w:r w:rsidRPr="001E202D">
              <w:rPr>
                <w:rStyle w:val="Hipervnculo"/>
                <w:noProof/>
                <w:lang w:val="en-GB"/>
              </w:rPr>
              <w:t>Chromosome analysis done before treatment</w:t>
            </w:r>
            <w:r>
              <w:rPr>
                <w:noProof/>
                <w:webHidden/>
              </w:rPr>
              <w:tab/>
            </w:r>
            <w:r>
              <w:rPr>
                <w:noProof/>
                <w:webHidden/>
              </w:rPr>
              <w:fldChar w:fldCharType="begin"/>
            </w:r>
            <w:r>
              <w:rPr>
                <w:noProof/>
                <w:webHidden/>
              </w:rPr>
              <w:instrText xml:space="preserve"> PAGEREF _Toc135410308 \h </w:instrText>
            </w:r>
            <w:r>
              <w:rPr>
                <w:noProof/>
                <w:webHidden/>
              </w:rPr>
            </w:r>
            <w:r>
              <w:rPr>
                <w:noProof/>
                <w:webHidden/>
              </w:rPr>
              <w:fldChar w:fldCharType="separate"/>
            </w:r>
            <w:r>
              <w:rPr>
                <w:noProof/>
                <w:webHidden/>
              </w:rPr>
              <w:t>6</w:t>
            </w:r>
            <w:r>
              <w:rPr>
                <w:noProof/>
                <w:webHidden/>
              </w:rPr>
              <w:fldChar w:fldCharType="end"/>
            </w:r>
          </w:hyperlink>
        </w:p>
        <w:p w14:paraId="098FD890" w14:textId="334962BB" w:rsidR="00181443" w:rsidRDefault="00181443">
          <w:pPr>
            <w:pStyle w:val="TDC3"/>
            <w:tabs>
              <w:tab w:val="right" w:leader="dot" w:pos="9010"/>
            </w:tabs>
            <w:rPr>
              <w:rFonts w:asciiTheme="minorHAnsi" w:hAnsiTheme="minorHAnsi"/>
              <w:noProof/>
              <w:sz w:val="22"/>
              <w:szCs w:val="22"/>
              <w:lang w:eastAsia="es-ES"/>
            </w:rPr>
          </w:pPr>
          <w:hyperlink w:anchor="_Toc135410309" w:history="1">
            <w:r w:rsidRPr="001E202D">
              <w:rPr>
                <w:rStyle w:val="Hipervnculo"/>
                <w:noProof/>
                <w:lang w:val="en-GB"/>
              </w:rPr>
              <w:t>5.1. Date of chromosome analysis (if tested)</w:t>
            </w:r>
            <w:r>
              <w:rPr>
                <w:noProof/>
                <w:webHidden/>
              </w:rPr>
              <w:tab/>
            </w:r>
            <w:r>
              <w:rPr>
                <w:noProof/>
                <w:webHidden/>
              </w:rPr>
              <w:fldChar w:fldCharType="begin"/>
            </w:r>
            <w:r>
              <w:rPr>
                <w:noProof/>
                <w:webHidden/>
              </w:rPr>
              <w:instrText xml:space="preserve"> PAGEREF _Toc135410309 \h </w:instrText>
            </w:r>
            <w:r>
              <w:rPr>
                <w:noProof/>
                <w:webHidden/>
              </w:rPr>
            </w:r>
            <w:r>
              <w:rPr>
                <w:noProof/>
                <w:webHidden/>
              </w:rPr>
              <w:fldChar w:fldCharType="separate"/>
            </w:r>
            <w:r>
              <w:rPr>
                <w:noProof/>
                <w:webHidden/>
              </w:rPr>
              <w:t>6</w:t>
            </w:r>
            <w:r>
              <w:rPr>
                <w:noProof/>
                <w:webHidden/>
              </w:rPr>
              <w:fldChar w:fldCharType="end"/>
            </w:r>
          </w:hyperlink>
        </w:p>
        <w:p w14:paraId="6E73D13E" w14:textId="3921F496" w:rsidR="00181443" w:rsidRDefault="00181443">
          <w:pPr>
            <w:pStyle w:val="TDC3"/>
            <w:tabs>
              <w:tab w:val="right" w:leader="dot" w:pos="9010"/>
            </w:tabs>
            <w:rPr>
              <w:rFonts w:asciiTheme="minorHAnsi" w:hAnsiTheme="minorHAnsi"/>
              <w:noProof/>
              <w:sz w:val="22"/>
              <w:szCs w:val="22"/>
              <w:lang w:eastAsia="es-ES"/>
            </w:rPr>
          </w:pPr>
          <w:hyperlink w:anchor="_Toc135410310" w:history="1">
            <w:r w:rsidRPr="001E202D">
              <w:rPr>
                <w:rStyle w:val="Hipervnculo"/>
                <w:noProof/>
                <w:lang w:val="en-GB"/>
              </w:rPr>
              <w:t>5.2. Chromosome analysis details:</w:t>
            </w:r>
            <w:r>
              <w:rPr>
                <w:noProof/>
                <w:webHidden/>
              </w:rPr>
              <w:tab/>
            </w:r>
            <w:r>
              <w:rPr>
                <w:noProof/>
                <w:webHidden/>
              </w:rPr>
              <w:fldChar w:fldCharType="begin"/>
            </w:r>
            <w:r>
              <w:rPr>
                <w:noProof/>
                <w:webHidden/>
              </w:rPr>
              <w:instrText xml:space="preserve"> PAGEREF _Toc135410310 \h </w:instrText>
            </w:r>
            <w:r>
              <w:rPr>
                <w:noProof/>
                <w:webHidden/>
              </w:rPr>
            </w:r>
            <w:r>
              <w:rPr>
                <w:noProof/>
                <w:webHidden/>
              </w:rPr>
              <w:fldChar w:fldCharType="separate"/>
            </w:r>
            <w:r>
              <w:rPr>
                <w:noProof/>
                <w:webHidden/>
              </w:rPr>
              <w:t>6</w:t>
            </w:r>
            <w:r>
              <w:rPr>
                <w:noProof/>
                <w:webHidden/>
              </w:rPr>
              <w:fldChar w:fldCharType="end"/>
            </w:r>
          </w:hyperlink>
        </w:p>
        <w:p w14:paraId="6C2F3BEB" w14:textId="532476B1" w:rsidR="00181443" w:rsidRDefault="00181443">
          <w:pPr>
            <w:pStyle w:val="TDC3"/>
            <w:tabs>
              <w:tab w:val="right" w:leader="dot" w:pos="9010"/>
            </w:tabs>
            <w:rPr>
              <w:rFonts w:asciiTheme="minorHAnsi" w:hAnsiTheme="minorHAnsi"/>
              <w:noProof/>
              <w:sz w:val="22"/>
              <w:szCs w:val="22"/>
              <w:lang w:eastAsia="es-ES"/>
            </w:rPr>
          </w:pPr>
          <w:hyperlink w:anchor="_Toc135410311" w:history="1">
            <w:r w:rsidRPr="001E202D">
              <w:rPr>
                <w:rStyle w:val="Hipervnculo"/>
                <w:noProof/>
                <w:lang w:val="en-GB"/>
              </w:rPr>
              <w:t>5.3. Transcribe the complete karyotype</w:t>
            </w:r>
            <w:r>
              <w:rPr>
                <w:noProof/>
                <w:webHidden/>
              </w:rPr>
              <w:tab/>
            </w:r>
            <w:r>
              <w:rPr>
                <w:noProof/>
                <w:webHidden/>
              </w:rPr>
              <w:fldChar w:fldCharType="begin"/>
            </w:r>
            <w:r>
              <w:rPr>
                <w:noProof/>
                <w:webHidden/>
              </w:rPr>
              <w:instrText xml:space="preserve"> PAGEREF _Toc135410311 \h </w:instrText>
            </w:r>
            <w:r>
              <w:rPr>
                <w:noProof/>
                <w:webHidden/>
              </w:rPr>
            </w:r>
            <w:r>
              <w:rPr>
                <w:noProof/>
                <w:webHidden/>
              </w:rPr>
              <w:fldChar w:fldCharType="separate"/>
            </w:r>
            <w:r>
              <w:rPr>
                <w:noProof/>
                <w:webHidden/>
              </w:rPr>
              <w:t>7</w:t>
            </w:r>
            <w:r>
              <w:rPr>
                <w:noProof/>
                <w:webHidden/>
              </w:rPr>
              <w:fldChar w:fldCharType="end"/>
            </w:r>
          </w:hyperlink>
        </w:p>
        <w:p w14:paraId="6B1AA513" w14:textId="28E745C5" w:rsidR="00181443" w:rsidRDefault="00181443">
          <w:pPr>
            <w:pStyle w:val="TDC1"/>
            <w:rPr>
              <w:rFonts w:asciiTheme="minorHAnsi" w:hAnsiTheme="minorHAnsi"/>
              <w:sz w:val="22"/>
              <w:szCs w:val="22"/>
              <w:lang w:val="es-ES" w:eastAsia="es-ES"/>
            </w:rPr>
          </w:pPr>
          <w:hyperlink w:anchor="_Toc135410312" w:history="1">
            <w:r w:rsidRPr="001E202D">
              <w:rPr>
                <w:rStyle w:val="Hipervnculo"/>
              </w:rPr>
              <w:t>Molecular marker analysis</w:t>
            </w:r>
            <w:r>
              <w:rPr>
                <w:webHidden/>
              </w:rPr>
              <w:tab/>
            </w:r>
            <w:r>
              <w:rPr>
                <w:webHidden/>
              </w:rPr>
              <w:fldChar w:fldCharType="begin"/>
            </w:r>
            <w:r>
              <w:rPr>
                <w:webHidden/>
              </w:rPr>
              <w:instrText xml:space="preserve"> PAGEREF _Toc135410312 \h </w:instrText>
            </w:r>
            <w:r>
              <w:rPr>
                <w:webHidden/>
              </w:rPr>
            </w:r>
            <w:r>
              <w:rPr>
                <w:webHidden/>
              </w:rPr>
              <w:fldChar w:fldCharType="separate"/>
            </w:r>
            <w:r>
              <w:rPr>
                <w:webHidden/>
              </w:rPr>
              <w:t>7</w:t>
            </w:r>
            <w:r>
              <w:rPr>
                <w:webHidden/>
              </w:rPr>
              <w:fldChar w:fldCharType="end"/>
            </w:r>
          </w:hyperlink>
        </w:p>
        <w:p w14:paraId="783BA9BC" w14:textId="46C438E0" w:rsidR="00181443" w:rsidRDefault="00181443">
          <w:pPr>
            <w:pStyle w:val="TDC2"/>
            <w:tabs>
              <w:tab w:val="left" w:pos="660"/>
              <w:tab w:val="right" w:leader="dot" w:pos="9010"/>
            </w:tabs>
            <w:rPr>
              <w:rFonts w:asciiTheme="minorHAnsi" w:hAnsiTheme="minorHAnsi"/>
              <w:noProof/>
              <w:sz w:val="22"/>
              <w:szCs w:val="22"/>
              <w:lang w:eastAsia="es-ES"/>
            </w:rPr>
          </w:pPr>
          <w:hyperlink w:anchor="_Toc135410313" w:history="1">
            <w:r w:rsidRPr="001E202D">
              <w:rPr>
                <w:rStyle w:val="Hipervnculo"/>
                <w:noProof/>
                <w:lang w:val="en-GB"/>
              </w:rPr>
              <w:t>6.</w:t>
            </w:r>
            <w:r>
              <w:rPr>
                <w:rFonts w:asciiTheme="minorHAnsi" w:hAnsiTheme="minorHAnsi"/>
                <w:noProof/>
                <w:sz w:val="22"/>
                <w:szCs w:val="22"/>
                <w:lang w:eastAsia="es-ES"/>
              </w:rPr>
              <w:tab/>
            </w:r>
            <w:r w:rsidRPr="001E202D">
              <w:rPr>
                <w:rStyle w:val="Hipervnculo"/>
                <w:noProof/>
                <w:lang w:val="en-GB"/>
              </w:rPr>
              <w:t>Molecular markers analysis done before treatment</w:t>
            </w:r>
            <w:r>
              <w:rPr>
                <w:noProof/>
                <w:webHidden/>
              </w:rPr>
              <w:tab/>
            </w:r>
            <w:r>
              <w:rPr>
                <w:noProof/>
                <w:webHidden/>
              </w:rPr>
              <w:fldChar w:fldCharType="begin"/>
            </w:r>
            <w:r>
              <w:rPr>
                <w:noProof/>
                <w:webHidden/>
              </w:rPr>
              <w:instrText xml:space="preserve"> PAGEREF _Toc135410313 \h </w:instrText>
            </w:r>
            <w:r>
              <w:rPr>
                <w:noProof/>
                <w:webHidden/>
              </w:rPr>
            </w:r>
            <w:r>
              <w:rPr>
                <w:noProof/>
                <w:webHidden/>
              </w:rPr>
              <w:fldChar w:fldCharType="separate"/>
            </w:r>
            <w:r>
              <w:rPr>
                <w:noProof/>
                <w:webHidden/>
              </w:rPr>
              <w:t>7</w:t>
            </w:r>
            <w:r>
              <w:rPr>
                <w:noProof/>
                <w:webHidden/>
              </w:rPr>
              <w:fldChar w:fldCharType="end"/>
            </w:r>
          </w:hyperlink>
        </w:p>
        <w:p w14:paraId="23EB776D" w14:textId="6D6C5F51" w:rsidR="00181443" w:rsidRDefault="00181443">
          <w:pPr>
            <w:pStyle w:val="TDC3"/>
            <w:tabs>
              <w:tab w:val="right" w:leader="dot" w:pos="9010"/>
            </w:tabs>
            <w:rPr>
              <w:rFonts w:asciiTheme="minorHAnsi" w:hAnsiTheme="minorHAnsi"/>
              <w:noProof/>
              <w:sz w:val="22"/>
              <w:szCs w:val="22"/>
              <w:lang w:eastAsia="es-ES"/>
            </w:rPr>
          </w:pPr>
          <w:hyperlink w:anchor="_Toc135410314" w:history="1">
            <w:r w:rsidRPr="001E202D">
              <w:rPr>
                <w:rStyle w:val="Hipervnculo"/>
                <w:noProof/>
                <w:lang w:val="en-GB"/>
              </w:rPr>
              <w:t>6.1. Date of molecular marker analysis (if tested)</w:t>
            </w:r>
            <w:r>
              <w:rPr>
                <w:noProof/>
                <w:webHidden/>
              </w:rPr>
              <w:tab/>
            </w:r>
            <w:r>
              <w:rPr>
                <w:noProof/>
                <w:webHidden/>
              </w:rPr>
              <w:fldChar w:fldCharType="begin"/>
            </w:r>
            <w:r>
              <w:rPr>
                <w:noProof/>
                <w:webHidden/>
              </w:rPr>
              <w:instrText xml:space="preserve"> PAGEREF _Toc135410314 \h </w:instrText>
            </w:r>
            <w:r>
              <w:rPr>
                <w:noProof/>
                <w:webHidden/>
              </w:rPr>
            </w:r>
            <w:r>
              <w:rPr>
                <w:noProof/>
                <w:webHidden/>
              </w:rPr>
              <w:fldChar w:fldCharType="separate"/>
            </w:r>
            <w:r>
              <w:rPr>
                <w:noProof/>
                <w:webHidden/>
              </w:rPr>
              <w:t>7</w:t>
            </w:r>
            <w:r>
              <w:rPr>
                <w:noProof/>
                <w:webHidden/>
              </w:rPr>
              <w:fldChar w:fldCharType="end"/>
            </w:r>
          </w:hyperlink>
        </w:p>
        <w:p w14:paraId="1B515A41" w14:textId="3E559DBF" w:rsidR="00181443" w:rsidRDefault="00181443">
          <w:pPr>
            <w:pStyle w:val="TDC3"/>
            <w:tabs>
              <w:tab w:val="right" w:leader="dot" w:pos="9010"/>
            </w:tabs>
            <w:rPr>
              <w:rFonts w:asciiTheme="minorHAnsi" w:hAnsiTheme="minorHAnsi"/>
              <w:noProof/>
              <w:sz w:val="22"/>
              <w:szCs w:val="22"/>
              <w:lang w:eastAsia="es-ES"/>
            </w:rPr>
          </w:pPr>
          <w:hyperlink w:anchor="_Toc135410315" w:history="1">
            <w:r w:rsidRPr="001E202D">
              <w:rPr>
                <w:rStyle w:val="Hipervnculo"/>
                <w:noProof/>
                <w:lang w:val="en-GB"/>
              </w:rPr>
              <w:t>6.2. Molecular marker analysis details</w:t>
            </w:r>
            <w:r>
              <w:rPr>
                <w:noProof/>
                <w:webHidden/>
              </w:rPr>
              <w:tab/>
            </w:r>
            <w:r>
              <w:rPr>
                <w:noProof/>
                <w:webHidden/>
              </w:rPr>
              <w:fldChar w:fldCharType="begin"/>
            </w:r>
            <w:r>
              <w:rPr>
                <w:noProof/>
                <w:webHidden/>
              </w:rPr>
              <w:instrText xml:space="preserve"> PAGEREF _Toc135410315 \h </w:instrText>
            </w:r>
            <w:r>
              <w:rPr>
                <w:noProof/>
                <w:webHidden/>
              </w:rPr>
            </w:r>
            <w:r>
              <w:rPr>
                <w:noProof/>
                <w:webHidden/>
              </w:rPr>
              <w:fldChar w:fldCharType="separate"/>
            </w:r>
            <w:r>
              <w:rPr>
                <w:noProof/>
                <w:webHidden/>
              </w:rPr>
              <w:t>7</w:t>
            </w:r>
            <w:r>
              <w:rPr>
                <w:noProof/>
                <w:webHidden/>
              </w:rPr>
              <w:fldChar w:fldCharType="end"/>
            </w:r>
          </w:hyperlink>
        </w:p>
        <w:p w14:paraId="1B00384C" w14:textId="1146B4E6" w:rsidR="00181443" w:rsidRDefault="00181443">
          <w:pPr>
            <w:pStyle w:val="TDC1"/>
            <w:rPr>
              <w:rFonts w:asciiTheme="minorHAnsi" w:hAnsiTheme="minorHAnsi"/>
              <w:sz w:val="22"/>
              <w:szCs w:val="22"/>
              <w:lang w:val="es-ES" w:eastAsia="es-ES"/>
            </w:rPr>
          </w:pPr>
          <w:hyperlink w:anchor="_Toc135410316" w:history="1">
            <w:r w:rsidRPr="001E202D">
              <w:rPr>
                <w:rStyle w:val="Hipervnculo"/>
              </w:rPr>
              <w:t>Bibliography</w:t>
            </w:r>
            <w:r>
              <w:rPr>
                <w:webHidden/>
              </w:rPr>
              <w:tab/>
            </w:r>
            <w:r>
              <w:rPr>
                <w:webHidden/>
              </w:rPr>
              <w:fldChar w:fldCharType="begin"/>
            </w:r>
            <w:r>
              <w:rPr>
                <w:webHidden/>
              </w:rPr>
              <w:instrText xml:space="preserve"> PAGEREF _Toc135410316 \h </w:instrText>
            </w:r>
            <w:r>
              <w:rPr>
                <w:webHidden/>
              </w:rPr>
            </w:r>
            <w:r>
              <w:rPr>
                <w:webHidden/>
              </w:rPr>
              <w:fldChar w:fldCharType="separate"/>
            </w:r>
            <w:r>
              <w:rPr>
                <w:webHidden/>
              </w:rPr>
              <w:t>7</w:t>
            </w:r>
            <w:r>
              <w:rPr>
                <w:webHidden/>
              </w:rPr>
              <w:fldChar w:fldCharType="end"/>
            </w:r>
          </w:hyperlink>
        </w:p>
        <w:p w14:paraId="47EFA63A" w14:textId="38DF2354" w:rsidR="00D9245A" w:rsidRDefault="00D9245A">
          <w:r>
            <w:rPr>
              <w:b/>
              <w:bCs/>
              <w:noProof/>
            </w:rPr>
            <w:fldChar w:fldCharType="end"/>
          </w:r>
        </w:p>
      </w:sdtContent>
    </w:sdt>
    <w:p w14:paraId="12326FDD" w14:textId="77777777" w:rsidR="00F62B94" w:rsidRDefault="00F62B94" w:rsidP="00484DDF">
      <w:pPr>
        <w:pStyle w:val="Ttulo1"/>
      </w:pPr>
    </w:p>
    <w:p w14:paraId="275A60BC" w14:textId="77777777" w:rsidR="00262435" w:rsidRDefault="00262435" w:rsidP="00262435"/>
    <w:p w14:paraId="4B208783" w14:textId="77777777" w:rsidR="00262435" w:rsidRDefault="00262435" w:rsidP="00262435"/>
    <w:p w14:paraId="10828608" w14:textId="77777777" w:rsidR="00262435" w:rsidRDefault="00262435" w:rsidP="00262435"/>
    <w:p w14:paraId="7DDE51A8" w14:textId="77777777" w:rsidR="00262435" w:rsidRDefault="00262435" w:rsidP="00262435"/>
    <w:p w14:paraId="47074B81" w14:textId="77777777" w:rsidR="00262435" w:rsidRDefault="00262435" w:rsidP="00262435"/>
    <w:p w14:paraId="562181E2" w14:textId="77777777" w:rsidR="00262435" w:rsidRDefault="00262435" w:rsidP="00262435"/>
    <w:p w14:paraId="72627677" w14:textId="77777777" w:rsidR="00262435" w:rsidRPr="00262435" w:rsidRDefault="00262435" w:rsidP="00262435"/>
    <w:p w14:paraId="6AC12E54" w14:textId="04982EC8" w:rsidR="00E00D4F" w:rsidRPr="00D9245A" w:rsidRDefault="00121696" w:rsidP="00484DDF">
      <w:pPr>
        <w:pStyle w:val="Ttulo1"/>
        <w:rPr>
          <w:lang w:val="en-GB"/>
        </w:rPr>
      </w:pPr>
      <w:bookmarkStart w:id="2" w:name="_Toc135410301"/>
      <w:bookmarkEnd w:id="0"/>
      <w:r w:rsidRPr="00121696">
        <w:rPr>
          <w:lang w:val="en-GB"/>
        </w:rPr>
        <w:lastRenderedPageBreak/>
        <w:t>Introductio</w:t>
      </w:r>
      <w:r>
        <w:rPr>
          <w:lang w:val="en-GB"/>
        </w:rPr>
        <w:t>n</w:t>
      </w:r>
      <w:bookmarkEnd w:id="2"/>
    </w:p>
    <w:p w14:paraId="192BEE38" w14:textId="61A049C2" w:rsidR="00121696" w:rsidRPr="00121696" w:rsidRDefault="00121696" w:rsidP="00121696">
      <w:pPr>
        <w:rPr>
          <w:lang w:val="en-GB"/>
        </w:rPr>
      </w:pPr>
      <w:r w:rsidRPr="00121696">
        <w:rPr>
          <w:lang w:val="en-GB"/>
        </w:rPr>
        <w:t xml:space="preserve">Myelodysplastic syndrome (MDS) is a heterogeneous group of clonal haematopoietic stem cell disorders characterised by ineffective, dysplastic haematopoiesis, peripheral cytopenia and a variable rate of progression to acute myelogenous leukaemia (AML). </w:t>
      </w:r>
    </w:p>
    <w:p w14:paraId="56D849F2" w14:textId="5D3A7DFA" w:rsidR="00121696" w:rsidRPr="00121696" w:rsidRDefault="00121696" w:rsidP="00121696">
      <w:pPr>
        <w:rPr>
          <w:lang w:val="en-GB"/>
        </w:rPr>
      </w:pPr>
      <w:r w:rsidRPr="00121696">
        <w:rPr>
          <w:lang w:val="en-GB"/>
        </w:rPr>
        <w:t xml:space="preserve">This form must be completed for all patients whose primary disease for which the reported treatment is being given is MDS. When the MDS has transformed to AML before the treatment, please complete both the MDS diagnosis form and the Acute </w:t>
      </w:r>
      <w:proofErr w:type="spellStart"/>
      <w:r w:rsidRPr="00121696">
        <w:rPr>
          <w:lang w:val="en-GB"/>
        </w:rPr>
        <w:t>Leukaemias</w:t>
      </w:r>
      <w:proofErr w:type="spellEnd"/>
      <w:r w:rsidRPr="00121696">
        <w:rPr>
          <w:lang w:val="en-GB"/>
        </w:rPr>
        <w:t xml:space="preserve"> diagnosis form.</w:t>
      </w:r>
    </w:p>
    <w:p w14:paraId="19CF25C1" w14:textId="793E842E" w:rsidR="00121696" w:rsidRPr="00121696" w:rsidRDefault="00121696" w:rsidP="00121696">
      <w:pPr>
        <w:rPr>
          <w:lang w:val="en-GB"/>
        </w:rPr>
      </w:pPr>
      <w:r w:rsidRPr="00121696">
        <w:rPr>
          <w:lang w:val="en-GB"/>
        </w:rPr>
        <w:t>If MDS originated from Fanconi Anaemia or Aplastic Anaemia, also complete Bone Marrow Failure Syndromes (BMF) incl. Aplastic Anaemia (AA) diagnosis or Non-indication diagnosis form in addition to the current form. If the patient received treatment for the Fanconi Anaemia or Aplastic Anaemia diagnosis, please complete the Bone Marrow Failure Syndromes (BMF) incl. Aplastic Anaemia (AA) diagnosis form. If no treatment was given, please complete the Non-indication diagnosis form.</w:t>
      </w:r>
    </w:p>
    <w:p w14:paraId="77355B78" w14:textId="6E61C342" w:rsidR="00121696" w:rsidRPr="00121696" w:rsidRDefault="00121696" w:rsidP="00121696">
      <w:pPr>
        <w:rPr>
          <w:lang w:val="en-GB"/>
        </w:rPr>
      </w:pPr>
      <w:r w:rsidRPr="00121696">
        <w:rPr>
          <w:lang w:val="en-GB"/>
        </w:rPr>
        <w:t>In addition, the MDS diagnosis form can be completed if it was requested for specific studies.</w:t>
      </w:r>
    </w:p>
    <w:p w14:paraId="5EFA6E24" w14:textId="5502F969" w:rsidR="00E00D4F" w:rsidRPr="00D9245A" w:rsidRDefault="00121696" w:rsidP="00121696">
      <w:pPr>
        <w:rPr>
          <w:lang w:val="en-GB"/>
        </w:rPr>
      </w:pPr>
      <w:r w:rsidRPr="00121696">
        <w:rPr>
          <w:lang w:val="en-GB"/>
        </w:rPr>
        <w:t>No data items should be left blank unless specifically stated in the definition</w:t>
      </w:r>
      <w:r w:rsidR="00484DDF" w:rsidRPr="00D9245A">
        <w:rPr>
          <w:lang w:val="en-GB"/>
        </w:rPr>
        <w:t>.</w:t>
      </w:r>
    </w:p>
    <w:p w14:paraId="5FB5AB4E" w14:textId="77777777" w:rsidR="00484DDF" w:rsidRPr="00D9245A" w:rsidRDefault="00484DDF" w:rsidP="00E00D4F">
      <w:pPr>
        <w:rPr>
          <w:lang w:val="en-GB"/>
        </w:rPr>
      </w:pPr>
    </w:p>
    <w:p w14:paraId="2391E57F" w14:textId="0A820CF0" w:rsidR="00484DDF" w:rsidRDefault="00121696" w:rsidP="00121696">
      <w:pPr>
        <w:pStyle w:val="Ttulo1"/>
        <w:rPr>
          <w:lang w:val="en-US"/>
        </w:rPr>
      </w:pPr>
      <w:bookmarkStart w:id="3" w:name="_Toc135410302"/>
      <w:r w:rsidRPr="00121696">
        <w:rPr>
          <w:lang w:val="en-US"/>
        </w:rPr>
        <w:t>Disease</w:t>
      </w:r>
      <w:bookmarkEnd w:id="3"/>
    </w:p>
    <w:p w14:paraId="193D7692" w14:textId="27F0260E" w:rsidR="00121696" w:rsidRPr="00121696" w:rsidRDefault="00121696" w:rsidP="00121696">
      <w:pPr>
        <w:pStyle w:val="Ttulo2"/>
        <w:rPr>
          <w:lang w:val="en-US"/>
        </w:rPr>
      </w:pPr>
      <w:bookmarkStart w:id="4" w:name="_Toc135410303"/>
      <w:r w:rsidRPr="00121696">
        <w:rPr>
          <w:lang w:val="en-US"/>
        </w:rPr>
        <w:t>1.</w:t>
      </w:r>
      <w:r w:rsidRPr="00121696">
        <w:rPr>
          <w:lang w:val="en-US"/>
        </w:rPr>
        <w:tab/>
        <w:t>Date of diagnosis</w:t>
      </w:r>
      <w:bookmarkEnd w:id="4"/>
    </w:p>
    <w:p w14:paraId="726D08BB" w14:textId="484D2702" w:rsidR="00484DDF" w:rsidRPr="00121696" w:rsidRDefault="00121696" w:rsidP="00484DDF">
      <w:pPr>
        <w:rPr>
          <w:lang w:val="en-GB"/>
        </w:rPr>
      </w:pPr>
      <w:r w:rsidRPr="00121696">
        <w:rPr>
          <w:lang w:val="en-GB"/>
        </w:rPr>
        <w:t>Report the date of the first pathological diagnosis of the disease. Add the date when the sample was collected for examination or (in its absence) the date indicated by a physician within the patient's medical record.</w:t>
      </w:r>
    </w:p>
    <w:p w14:paraId="66EC6821" w14:textId="77777777" w:rsidR="00484DDF" w:rsidRPr="00121696" w:rsidRDefault="00484DDF" w:rsidP="00484DDF">
      <w:pPr>
        <w:rPr>
          <w:lang w:val="en-GB"/>
        </w:rPr>
      </w:pPr>
    </w:p>
    <w:p w14:paraId="486032F8" w14:textId="20749487" w:rsidR="00E00D4F" w:rsidRPr="00F62B94" w:rsidRDefault="00121696" w:rsidP="002F7C0C">
      <w:pPr>
        <w:pStyle w:val="Ttulo2"/>
        <w:rPr>
          <w:color w:val="auto"/>
          <w:lang w:val="en-US"/>
        </w:rPr>
      </w:pPr>
      <w:bookmarkStart w:id="5" w:name="_Toc135410304"/>
      <w:r w:rsidRPr="00121696">
        <w:rPr>
          <w:rStyle w:val="Ttulo2Car"/>
          <w:lang w:val="en-GB"/>
        </w:rPr>
        <w:t>2.</w:t>
      </w:r>
      <w:r w:rsidRPr="00121696">
        <w:rPr>
          <w:rStyle w:val="Ttulo2Car"/>
          <w:lang w:val="en-GB"/>
        </w:rPr>
        <w:tab/>
        <w:t>MDS transformed into Acute Leukaemia and treatment was done for Acute Leukaemia?</w:t>
      </w:r>
      <w:bookmarkEnd w:id="5"/>
    </w:p>
    <w:p w14:paraId="730151CF" w14:textId="77777777" w:rsidR="00121696" w:rsidRPr="00121696" w:rsidRDefault="00121696" w:rsidP="00121696">
      <w:pPr>
        <w:rPr>
          <w:lang w:val="en-GB"/>
        </w:rPr>
      </w:pPr>
      <w:r w:rsidRPr="00121696">
        <w:rPr>
          <w:lang w:val="en-GB"/>
        </w:rPr>
        <w:t xml:space="preserve">MDS can progress through different phases (subclassifications) from the time of diagnosis to transplantation. One of these phases can be AML. </w:t>
      </w:r>
    </w:p>
    <w:p w14:paraId="14AC69F0" w14:textId="77777777" w:rsidR="00121696" w:rsidRPr="00121696" w:rsidRDefault="00121696" w:rsidP="00121696">
      <w:pPr>
        <w:rPr>
          <w:lang w:val="en-GB"/>
        </w:rPr>
      </w:pPr>
    </w:p>
    <w:p w14:paraId="2CC9F105" w14:textId="127A6CD8" w:rsidR="005D36E1" w:rsidRPr="00D9245A" w:rsidRDefault="00121696" w:rsidP="00121696">
      <w:pPr>
        <w:rPr>
          <w:lang w:val="en-GB"/>
        </w:rPr>
      </w:pPr>
      <w:r w:rsidRPr="00121696">
        <w:rPr>
          <w:lang w:val="en-GB"/>
        </w:rPr>
        <w:lastRenderedPageBreak/>
        <w:t xml:space="preserve">If the patient is being transplanted for AML that has transformed from MDS, select </w:t>
      </w:r>
      <w:r w:rsidRPr="002D0C81">
        <w:rPr>
          <w:b/>
          <w:lang w:val="en-GB"/>
        </w:rPr>
        <w:t>Yes</w:t>
      </w:r>
      <w:r w:rsidRPr="00121696">
        <w:rPr>
          <w:lang w:val="en-GB"/>
        </w:rPr>
        <w:t xml:space="preserve"> and complete the Acute </w:t>
      </w:r>
      <w:proofErr w:type="spellStart"/>
      <w:r w:rsidRPr="00121696">
        <w:rPr>
          <w:lang w:val="en-GB"/>
        </w:rPr>
        <w:t>Leukaemias</w:t>
      </w:r>
      <w:proofErr w:type="spellEnd"/>
      <w:r w:rsidRPr="00121696">
        <w:rPr>
          <w:lang w:val="en-GB"/>
        </w:rPr>
        <w:t xml:space="preserve"> diagnosis form in addition to the current form. Otherwise, check the </w:t>
      </w:r>
      <w:r w:rsidRPr="002D0C81">
        <w:rPr>
          <w:b/>
          <w:lang w:val="en-GB"/>
        </w:rPr>
        <w:t>No</w:t>
      </w:r>
      <w:r w:rsidRPr="00121696">
        <w:rPr>
          <w:lang w:val="en-GB"/>
        </w:rPr>
        <w:t xml:space="preserve"> option.</w:t>
      </w:r>
      <w:r w:rsidR="00484DDF" w:rsidRPr="00D9245A">
        <w:rPr>
          <w:lang w:val="en-GB"/>
        </w:rPr>
        <w:t xml:space="preserve"> </w:t>
      </w:r>
    </w:p>
    <w:p w14:paraId="5BF8F78B" w14:textId="77777777" w:rsidR="00F62B94" w:rsidRPr="00D9245A" w:rsidRDefault="00F62B94" w:rsidP="005D36E1">
      <w:pPr>
        <w:rPr>
          <w:lang w:val="en-GB"/>
        </w:rPr>
      </w:pPr>
    </w:p>
    <w:p w14:paraId="3045574B" w14:textId="42F0C1E6" w:rsidR="00F62B94" w:rsidRPr="00F62B94" w:rsidRDefault="002D0C81" w:rsidP="002D0C81">
      <w:pPr>
        <w:pStyle w:val="Ttulo2"/>
        <w:rPr>
          <w:lang w:val="en-GB"/>
        </w:rPr>
      </w:pPr>
      <w:bookmarkStart w:id="6" w:name="_Toc135055914"/>
      <w:bookmarkStart w:id="7" w:name="_Toc135410305"/>
      <w:r w:rsidRPr="002D0C81">
        <w:rPr>
          <w:lang w:val="en-GB"/>
        </w:rPr>
        <w:t>3.</w:t>
      </w:r>
      <w:r w:rsidRPr="002D0C81">
        <w:rPr>
          <w:lang w:val="en-GB"/>
        </w:rPr>
        <w:tab/>
        <w:t>MDS Classification at diagnosis (WHO 2016) (1)</w:t>
      </w:r>
      <w:bookmarkEnd w:id="6"/>
      <w:bookmarkEnd w:id="7"/>
    </w:p>
    <w:tbl>
      <w:tblPr>
        <w:tblW w:w="10432" w:type="dxa"/>
        <w:tblInd w:w="-292" w:type="dxa"/>
        <w:tblBorders>
          <w:top w:val="single" w:sz="6" w:space="0" w:color="1A1A1A"/>
          <w:left w:val="single" w:sz="6" w:space="0" w:color="1A1A1A"/>
          <w:bottom w:val="single" w:sz="6" w:space="0" w:color="1A1A1A"/>
          <w:right w:val="single" w:sz="6" w:space="0" w:color="1A1A1A"/>
          <w:insideH w:val="single" w:sz="6" w:space="0" w:color="1A1A1A"/>
          <w:insideV w:val="single" w:sz="6" w:space="0" w:color="1A1A1A"/>
        </w:tblBorders>
        <w:tblLayout w:type="fixed"/>
        <w:tblLook w:val="0600" w:firstRow="0" w:lastRow="0" w:firstColumn="0" w:lastColumn="0" w:noHBand="1" w:noVBand="1"/>
      </w:tblPr>
      <w:tblGrid>
        <w:gridCol w:w="1985"/>
        <w:gridCol w:w="1276"/>
        <w:gridCol w:w="1418"/>
        <w:gridCol w:w="2048"/>
        <w:gridCol w:w="1380"/>
        <w:gridCol w:w="2325"/>
      </w:tblGrid>
      <w:tr w:rsidR="002D0C81" w:rsidRPr="00E853D0" w14:paraId="0FDB2DAE" w14:textId="77777777" w:rsidTr="002D0C81">
        <w:trPr>
          <w:trHeight w:val="1385"/>
          <w:tblHeader/>
        </w:trPr>
        <w:tc>
          <w:tcPr>
            <w:tcW w:w="1985" w:type="dxa"/>
            <w:tcBorders>
              <w:top w:val="single" w:sz="6" w:space="0" w:color="1A1A1A"/>
              <w:left w:val="single" w:sz="6" w:space="0" w:color="1A1A1A"/>
              <w:bottom w:val="single" w:sz="6" w:space="0" w:color="1A1A1A"/>
              <w:right w:val="single" w:sz="6" w:space="0" w:color="1A1A1A"/>
            </w:tcBorders>
            <w:shd w:val="clear" w:color="auto" w:fill="F8F9FA"/>
            <w:tcMar>
              <w:top w:w="100" w:type="dxa"/>
              <w:left w:w="100" w:type="dxa"/>
              <w:bottom w:w="100" w:type="dxa"/>
              <w:right w:w="100" w:type="dxa"/>
            </w:tcMar>
            <w:vAlign w:val="center"/>
          </w:tcPr>
          <w:p w14:paraId="558B8292" w14:textId="77777777" w:rsidR="002D0C81" w:rsidRPr="002D0C81" w:rsidRDefault="002D0C81" w:rsidP="002D0C81">
            <w:pPr>
              <w:rPr>
                <w:b/>
              </w:rPr>
            </w:pPr>
            <w:proofErr w:type="spellStart"/>
            <w:r w:rsidRPr="002D0C81">
              <w:rPr>
                <w:b/>
              </w:rPr>
              <w:t>Subclassification</w:t>
            </w:r>
            <w:proofErr w:type="spellEnd"/>
          </w:p>
        </w:tc>
        <w:tc>
          <w:tcPr>
            <w:tcW w:w="1276" w:type="dxa"/>
            <w:tcBorders>
              <w:top w:val="single" w:sz="6" w:space="0" w:color="1A1A1A"/>
              <w:left w:val="single" w:sz="6" w:space="0" w:color="1A1A1A"/>
              <w:bottom w:val="single" w:sz="6" w:space="0" w:color="1A1A1A"/>
              <w:right w:val="single" w:sz="6" w:space="0" w:color="1A1A1A"/>
            </w:tcBorders>
            <w:shd w:val="clear" w:color="auto" w:fill="F8F9FA"/>
            <w:tcMar>
              <w:top w:w="100" w:type="dxa"/>
              <w:left w:w="100" w:type="dxa"/>
              <w:bottom w:w="100" w:type="dxa"/>
              <w:right w:w="100" w:type="dxa"/>
            </w:tcMar>
            <w:vAlign w:val="center"/>
          </w:tcPr>
          <w:p w14:paraId="641CFEFE" w14:textId="77777777" w:rsidR="002D0C81" w:rsidRPr="002D0C81" w:rsidRDefault="002D0C81" w:rsidP="002D0C81">
            <w:pPr>
              <w:rPr>
                <w:b/>
              </w:rPr>
            </w:pPr>
            <w:proofErr w:type="spellStart"/>
            <w:r w:rsidRPr="002D0C81">
              <w:rPr>
                <w:b/>
              </w:rPr>
              <w:t>Dysplastic</w:t>
            </w:r>
            <w:proofErr w:type="spellEnd"/>
            <w:r w:rsidRPr="002D0C81">
              <w:rPr>
                <w:b/>
              </w:rPr>
              <w:t xml:space="preserve"> </w:t>
            </w:r>
            <w:proofErr w:type="spellStart"/>
            <w:r w:rsidRPr="002D0C81">
              <w:rPr>
                <w:b/>
              </w:rPr>
              <w:t>lineages</w:t>
            </w:r>
            <w:proofErr w:type="spellEnd"/>
          </w:p>
        </w:tc>
        <w:tc>
          <w:tcPr>
            <w:tcW w:w="1418" w:type="dxa"/>
            <w:tcBorders>
              <w:top w:val="single" w:sz="6" w:space="0" w:color="1A1A1A"/>
              <w:left w:val="single" w:sz="6" w:space="0" w:color="1A1A1A"/>
              <w:bottom w:val="single" w:sz="6" w:space="0" w:color="1A1A1A"/>
              <w:right w:val="single" w:sz="6" w:space="0" w:color="1A1A1A"/>
            </w:tcBorders>
            <w:shd w:val="clear" w:color="auto" w:fill="F8F9FA"/>
            <w:tcMar>
              <w:top w:w="100" w:type="dxa"/>
              <w:left w:w="100" w:type="dxa"/>
              <w:bottom w:w="100" w:type="dxa"/>
              <w:right w:w="100" w:type="dxa"/>
            </w:tcMar>
            <w:vAlign w:val="center"/>
          </w:tcPr>
          <w:p w14:paraId="476F3BF3" w14:textId="77777777" w:rsidR="002D0C81" w:rsidRPr="002D0C81" w:rsidRDefault="002D0C81" w:rsidP="002D0C81">
            <w:pPr>
              <w:rPr>
                <w:b/>
              </w:rPr>
            </w:pPr>
            <w:proofErr w:type="spellStart"/>
            <w:r w:rsidRPr="002D0C81">
              <w:rPr>
                <w:b/>
              </w:rPr>
              <w:t>Cytopenias</w:t>
            </w:r>
            <w:proofErr w:type="spellEnd"/>
            <w:r w:rsidRPr="002D0C81">
              <w:rPr>
                <w:b/>
                <w:vertAlign w:val="superscript"/>
              </w:rPr>
              <w:footnoteReference w:id="1"/>
            </w:r>
          </w:p>
        </w:tc>
        <w:tc>
          <w:tcPr>
            <w:tcW w:w="2048" w:type="dxa"/>
            <w:tcBorders>
              <w:top w:val="single" w:sz="6" w:space="0" w:color="1A1A1A"/>
              <w:left w:val="single" w:sz="6" w:space="0" w:color="1A1A1A"/>
              <w:bottom w:val="single" w:sz="6" w:space="0" w:color="1A1A1A"/>
              <w:right w:val="single" w:sz="6" w:space="0" w:color="1A1A1A"/>
            </w:tcBorders>
            <w:shd w:val="clear" w:color="auto" w:fill="F8F9FA"/>
            <w:tcMar>
              <w:top w:w="100" w:type="dxa"/>
              <w:left w:w="100" w:type="dxa"/>
              <w:bottom w:w="100" w:type="dxa"/>
              <w:right w:w="100" w:type="dxa"/>
            </w:tcMar>
            <w:vAlign w:val="center"/>
          </w:tcPr>
          <w:p w14:paraId="115BC5C7" w14:textId="77777777" w:rsidR="002D0C81" w:rsidRPr="002D0C81" w:rsidRDefault="002D0C81" w:rsidP="002D0C81">
            <w:pPr>
              <w:rPr>
                <w:b/>
                <w:lang w:val="en-GB"/>
              </w:rPr>
            </w:pPr>
            <w:r w:rsidRPr="002D0C81">
              <w:rPr>
                <w:b/>
                <w:lang w:val="en-GB"/>
              </w:rPr>
              <w:t xml:space="preserve">Ring </w:t>
            </w:r>
            <w:proofErr w:type="spellStart"/>
            <w:r w:rsidRPr="002D0C81">
              <w:rPr>
                <w:b/>
                <w:lang w:val="en-GB"/>
              </w:rPr>
              <w:t>sideroblasts</w:t>
            </w:r>
            <w:proofErr w:type="spellEnd"/>
            <w:r w:rsidRPr="002D0C81">
              <w:rPr>
                <w:b/>
                <w:lang w:val="en-GB"/>
              </w:rPr>
              <w:t xml:space="preserve"> as % of marrow erythroid elements</w:t>
            </w:r>
          </w:p>
        </w:tc>
        <w:tc>
          <w:tcPr>
            <w:tcW w:w="1380" w:type="dxa"/>
            <w:tcBorders>
              <w:top w:val="single" w:sz="6" w:space="0" w:color="1A1A1A"/>
              <w:left w:val="single" w:sz="6" w:space="0" w:color="1A1A1A"/>
              <w:bottom w:val="single" w:sz="6" w:space="0" w:color="1A1A1A"/>
              <w:right w:val="single" w:sz="6" w:space="0" w:color="1A1A1A"/>
            </w:tcBorders>
            <w:shd w:val="clear" w:color="auto" w:fill="F8F9FA"/>
            <w:tcMar>
              <w:top w:w="100" w:type="dxa"/>
              <w:left w:w="100" w:type="dxa"/>
              <w:bottom w:w="100" w:type="dxa"/>
              <w:right w:w="100" w:type="dxa"/>
            </w:tcMar>
            <w:vAlign w:val="center"/>
          </w:tcPr>
          <w:p w14:paraId="08BF175F" w14:textId="77777777" w:rsidR="002D0C81" w:rsidRPr="002D0C81" w:rsidRDefault="002D0C81" w:rsidP="002D0C81">
            <w:pPr>
              <w:rPr>
                <w:b/>
              </w:rPr>
            </w:pPr>
            <w:r w:rsidRPr="002D0C81">
              <w:rPr>
                <w:b/>
              </w:rPr>
              <w:t xml:space="preserve">BM and PB </w:t>
            </w:r>
            <w:proofErr w:type="spellStart"/>
            <w:r w:rsidRPr="002D0C81">
              <w:rPr>
                <w:b/>
              </w:rPr>
              <w:t>blasts</w:t>
            </w:r>
            <w:proofErr w:type="spellEnd"/>
          </w:p>
        </w:tc>
        <w:tc>
          <w:tcPr>
            <w:tcW w:w="2325" w:type="dxa"/>
            <w:tcBorders>
              <w:top w:val="single" w:sz="6" w:space="0" w:color="1A1A1A"/>
              <w:left w:val="single" w:sz="6" w:space="0" w:color="1A1A1A"/>
              <w:bottom w:val="single" w:sz="6" w:space="0" w:color="1A1A1A"/>
              <w:right w:val="single" w:sz="6" w:space="0" w:color="1A1A1A"/>
            </w:tcBorders>
            <w:shd w:val="clear" w:color="auto" w:fill="F8F9FA"/>
            <w:tcMar>
              <w:top w:w="100" w:type="dxa"/>
              <w:left w:w="100" w:type="dxa"/>
              <w:bottom w:w="100" w:type="dxa"/>
              <w:right w:w="100" w:type="dxa"/>
            </w:tcMar>
            <w:vAlign w:val="center"/>
          </w:tcPr>
          <w:p w14:paraId="25F05435" w14:textId="77777777" w:rsidR="002D0C81" w:rsidRPr="002D0C81" w:rsidRDefault="002D0C81" w:rsidP="002D0C81">
            <w:pPr>
              <w:rPr>
                <w:b/>
                <w:lang w:val="en-GB"/>
              </w:rPr>
            </w:pPr>
            <w:r w:rsidRPr="002D0C81">
              <w:rPr>
                <w:b/>
                <w:lang w:val="en-GB"/>
              </w:rPr>
              <w:t>Cytogenetics by conventional karyotype analysis</w:t>
            </w:r>
          </w:p>
        </w:tc>
      </w:tr>
      <w:tr w:rsidR="002D0C81" w:rsidRPr="00E853D0" w14:paraId="7306CEAB" w14:textId="77777777" w:rsidTr="002D0C81">
        <w:trPr>
          <w:trHeight w:val="1385"/>
        </w:trPr>
        <w:tc>
          <w:tcPr>
            <w:tcW w:w="198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66741711" w14:textId="77777777" w:rsidR="002D0C81" w:rsidRPr="002D0C81" w:rsidRDefault="002D0C81" w:rsidP="002D0C81">
            <w:pPr>
              <w:rPr>
                <w:lang w:val="en-GB"/>
              </w:rPr>
            </w:pPr>
            <w:r w:rsidRPr="002D0C81">
              <w:rPr>
                <w:lang w:val="en-GB"/>
              </w:rPr>
              <w:t xml:space="preserve">MDS with single lineage dysplasia (MDS-SLD) </w:t>
            </w:r>
          </w:p>
        </w:tc>
        <w:tc>
          <w:tcPr>
            <w:tcW w:w="1276"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0EA5E37C" w14:textId="77777777" w:rsidR="002D0C81" w:rsidRDefault="002D0C81" w:rsidP="002D0C81">
            <w:r>
              <w:t xml:space="preserve">1 </w:t>
            </w:r>
          </w:p>
        </w:tc>
        <w:tc>
          <w:tcPr>
            <w:tcW w:w="141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0D14CCA3" w14:textId="77777777" w:rsidR="002D0C81" w:rsidRDefault="002D0C81" w:rsidP="002D0C81">
            <w:r>
              <w:t xml:space="preserve">1 </w:t>
            </w:r>
            <w:proofErr w:type="spellStart"/>
            <w:r>
              <w:t>or</w:t>
            </w:r>
            <w:proofErr w:type="spellEnd"/>
            <w:r>
              <w:t xml:space="preserve"> 2 </w:t>
            </w:r>
          </w:p>
        </w:tc>
        <w:tc>
          <w:tcPr>
            <w:tcW w:w="204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71FB52B7" w14:textId="77777777" w:rsidR="002D0C81" w:rsidRDefault="002D0C81" w:rsidP="002D0C81">
            <w:r>
              <w:t>&lt;15%/&lt;5%</w:t>
            </w:r>
            <w:r>
              <w:rPr>
                <w:vertAlign w:val="superscript"/>
              </w:rPr>
              <w:footnoteReference w:id="2"/>
            </w:r>
            <w:r>
              <w:t xml:space="preserve"> </w:t>
            </w:r>
          </w:p>
        </w:tc>
        <w:tc>
          <w:tcPr>
            <w:tcW w:w="1380"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51A13DF3" w14:textId="77777777" w:rsidR="002D0C81" w:rsidRPr="00FE52BA" w:rsidRDefault="002D0C81" w:rsidP="002D0C81">
            <w:r w:rsidRPr="00FE52BA">
              <w:t xml:space="preserve">BM &lt;5%, PB &lt;1%, no Auer </w:t>
            </w:r>
            <w:proofErr w:type="spellStart"/>
            <w:r w:rsidRPr="00FE52BA">
              <w:t>rods</w:t>
            </w:r>
            <w:proofErr w:type="spellEnd"/>
            <w:r w:rsidRPr="00FE52BA">
              <w:t xml:space="preserve"> </w:t>
            </w:r>
          </w:p>
        </w:tc>
        <w:tc>
          <w:tcPr>
            <w:tcW w:w="232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31D27CB4" w14:textId="77777777" w:rsidR="002D0C81" w:rsidRPr="002D0C81" w:rsidRDefault="002D0C81" w:rsidP="002D0C81">
            <w:pPr>
              <w:rPr>
                <w:lang w:val="en-GB"/>
              </w:rPr>
            </w:pPr>
            <w:r w:rsidRPr="002D0C81">
              <w:rPr>
                <w:lang w:val="en-GB"/>
              </w:rPr>
              <w:t xml:space="preserve">Any, unless fulfils all criteria for MDS with isolated del(5q) </w:t>
            </w:r>
          </w:p>
        </w:tc>
      </w:tr>
      <w:tr w:rsidR="002D0C81" w:rsidRPr="00E853D0" w14:paraId="74C1AD25" w14:textId="77777777" w:rsidTr="002D0C81">
        <w:trPr>
          <w:trHeight w:val="1085"/>
        </w:trPr>
        <w:tc>
          <w:tcPr>
            <w:tcW w:w="198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673368AF" w14:textId="77777777" w:rsidR="002D0C81" w:rsidRPr="002D0C81" w:rsidRDefault="002D0C81" w:rsidP="002D0C81">
            <w:pPr>
              <w:rPr>
                <w:lang w:val="en-GB"/>
              </w:rPr>
            </w:pPr>
            <w:r w:rsidRPr="002D0C81">
              <w:rPr>
                <w:lang w:val="en-GB"/>
              </w:rPr>
              <w:t xml:space="preserve">MDS with ring </w:t>
            </w:r>
            <w:proofErr w:type="spellStart"/>
            <w:r w:rsidRPr="002D0C81">
              <w:rPr>
                <w:lang w:val="en-GB"/>
              </w:rPr>
              <w:t>sideroblasts</w:t>
            </w:r>
            <w:proofErr w:type="spellEnd"/>
            <w:r w:rsidRPr="002D0C81">
              <w:rPr>
                <w:lang w:val="en-GB"/>
              </w:rPr>
              <w:t xml:space="preserve"> (MDS-RS) </w:t>
            </w:r>
          </w:p>
        </w:tc>
        <w:tc>
          <w:tcPr>
            <w:tcW w:w="1276"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3A43F770" w14:textId="77777777" w:rsidR="002D0C81" w:rsidRDefault="002D0C81" w:rsidP="002D0C81">
            <w:r w:rsidRPr="002D0C81">
              <w:rPr>
                <w:lang w:val="en-GB"/>
              </w:rPr>
              <w:t xml:space="preserve"> </w:t>
            </w:r>
            <w:r>
              <w:t>1</w:t>
            </w:r>
          </w:p>
        </w:tc>
        <w:tc>
          <w:tcPr>
            <w:tcW w:w="141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5C7852CF" w14:textId="77777777" w:rsidR="002D0C81" w:rsidRDefault="002D0C81" w:rsidP="002D0C81">
            <w:r>
              <w:t xml:space="preserve"> 1</w:t>
            </w:r>
          </w:p>
        </w:tc>
        <w:tc>
          <w:tcPr>
            <w:tcW w:w="204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0F0DC836" w14:textId="77777777" w:rsidR="002D0C81" w:rsidRDefault="002D0C81" w:rsidP="002D0C81">
            <w:r>
              <w:rPr>
                <w:rFonts w:ascii="Arial Unicode MS" w:eastAsia="Arial Unicode MS" w:hAnsi="Arial Unicode MS" w:cs="Arial Unicode MS"/>
              </w:rPr>
              <w:t xml:space="preserve"> ≥15%</w:t>
            </w:r>
          </w:p>
        </w:tc>
        <w:tc>
          <w:tcPr>
            <w:tcW w:w="1380"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1EC68082" w14:textId="77777777" w:rsidR="002D0C81" w:rsidRDefault="002D0C81" w:rsidP="002D0C81">
            <w:r>
              <w:rPr>
                <w:rFonts w:ascii="Arial Unicode MS" w:eastAsia="Arial Unicode MS" w:hAnsi="Arial Unicode MS" w:cs="Arial Unicode MS"/>
              </w:rPr>
              <w:t xml:space="preserve"> BM &lt;5%, PB ≤1%</w:t>
            </w:r>
          </w:p>
        </w:tc>
        <w:tc>
          <w:tcPr>
            <w:tcW w:w="232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403CBA3E" w14:textId="77777777" w:rsidR="002D0C81" w:rsidRPr="002D0C81" w:rsidRDefault="002D0C81" w:rsidP="002D0C81">
            <w:pPr>
              <w:rPr>
                <w:lang w:val="en-GB"/>
              </w:rPr>
            </w:pPr>
            <w:r w:rsidRPr="002D0C81">
              <w:rPr>
                <w:lang w:val="en-GB"/>
              </w:rPr>
              <w:t xml:space="preserve"> Any, unless fulfils all criteria for MDS with isolated del(5q)</w:t>
            </w:r>
          </w:p>
        </w:tc>
      </w:tr>
      <w:tr w:rsidR="002D0C81" w:rsidRPr="00E853D0" w14:paraId="00790368" w14:textId="77777777" w:rsidTr="002D0C81">
        <w:trPr>
          <w:trHeight w:val="1385"/>
        </w:trPr>
        <w:tc>
          <w:tcPr>
            <w:tcW w:w="198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451C4F5D" w14:textId="77777777" w:rsidR="002D0C81" w:rsidRPr="002D0C81" w:rsidRDefault="002D0C81" w:rsidP="002D0C81">
            <w:pPr>
              <w:rPr>
                <w:lang w:val="en-GB"/>
              </w:rPr>
            </w:pPr>
            <w:r w:rsidRPr="002D0C81">
              <w:rPr>
                <w:lang w:val="en-GB"/>
              </w:rPr>
              <w:t>Myelodysplastic syndrome with isolated del(5q) chromosomal abnormality</w:t>
            </w:r>
          </w:p>
        </w:tc>
        <w:tc>
          <w:tcPr>
            <w:tcW w:w="1276"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6A1D846A" w14:textId="77777777" w:rsidR="002D0C81" w:rsidRDefault="002D0C81" w:rsidP="002D0C81">
            <w:r>
              <w:t xml:space="preserve">1-3 </w:t>
            </w:r>
          </w:p>
        </w:tc>
        <w:tc>
          <w:tcPr>
            <w:tcW w:w="141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096DCA5A" w14:textId="77777777" w:rsidR="002D0C81" w:rsidRDefault="002D0C81" w:rsidP="002D0C81">
            <w:r>
              <w:t xml:space="preserve">1-2 </w:t>
            </w:r>
          </w:p>
        </w:tc>
        <w:tc>
          <w:tcPr>
            <w:tcW w:w="204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53F88B20" w14:textId="77777777" w:rsidR="002D0C81" w:rsidRDefault="002D0C81" w:rsidP="002D0C81">
            <w:proofErr w:type="spellStart"/>
            <w:r>
              <w:t>None</w:t>
            </w:r>
            <w:proofErr w:type="spellEnd"/>
            <w:r>
              <w:t xml:space="preserve"> </w:t>
            </w:r>
            <w:proofErr w:type="spellStart"/>
            <w:r>
              <w:t>or</w:t>
            </w:r>
            <w:proofErr w:type="spellEnd"/>
            <w:r>
              <w:t xml:space="preserve"> </w:t>
            </w:r>
            <w:proofErr w:type="spellStart"/>
            <w:r>
              <w:t>any</w:t>
            </w:r>
            <w:proofErr w:type="spellEnd"/>
            <w:r>
              <w:t xml:space="preserve"> </w:t>
            </w:r>
          </w:p>
        </w:tc>
        <w:tc>
          <w:tcPr>
            <w:tcW w:w="1380"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00FE3FD1" w14:textId="77777777" w:rsidR="002D0C81" w:rsidRPr="00FE52BA" w:rsidRDefault="002D0C81" w:rsidP="002D0C81">
            <w:r w:rsidRPr="00FE52BA">
              <w:t xml:space="preserve">BM &lt;5%, PB &lt;1%, no Auer </w:t>
            </w:r>
            <w:proofErr w:type="spellStart"/>
            <w:r w:rsidRPr="00FE52BA">
              <w:t>rods</w:t>
            </w:r>
            <w:proofErr w:type="spellEnd"/>
            <w:r w:rsidRPr="00FE52BA">
              <w:t xml:space="preserve"> </w:t>
            </w:r>
          </w:p>
        </w:tc>
        <w:tc>
          <w:tcPr>
            <w:tcW w:w="232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34E2EBB3" w14:textId="77777777" w:rsidR="002D0C81" w:rsidRPr="002D0C81" w:rsidRDefault="002D0C81" w:rsidP="002D0C81">
            <w:pPr>
              <w:rPr>
                <w:lang w:val="en-GB"/>
              </w:rPr>
            </w:pPr>
            <w:r w:rsidRPr="002D0C81">
              <w:rPr>
                <w:rFonts w:ascii="Arial Unicode MS" w:eastAsia="Arial Unicode MS" w:hAnsi="Arial Unicode MS" w:cs="Arial Unicode MS"/>
                <w:lang w:val="en-GB"/>
              </w:rPr>
              <w:t xml:space="preserve">del(5q) alone or with 1 additional abnormality except −7 or del(7q) </w:t>
            </w:r>
          </w:p>
        </w:tc>
      </w:tr>
      <w:tr w:rsidR="002D0C81" w:rsidRPr="00E853D0" w14:paraId="5FFEAF28" w14:textId="77777777" w:rsidTr="002D0C81">
        <w:trPr>
          <w:trHeight w:val="1385"/>
        </w:trPr>
        <w:tc>
          <w:tcPr>
            <w:tcW w:w="198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3D844F70" w14:textId="77777777" w:rsidR="002D0C81" w:rsidRPr="002D0C81" w:rsidRDefault="002D0C81" w:rsidP="002D0C81">
            <w:pPr>
              <w:rPr>
                <w:lang w:val="en-GB"/>
              </w:rPr>
            </w:pPr>
            <w:r w:rsidRPr="002D0C81">
              <w:rPr>
                <w:lang w:val="en-GB"/>
              </w:rPr>
              <w:t xml:space="preserve">MDS with multilineage </w:t>
            </w:r>
            <w:r w:rsidRPr="002D0C81">
              <w:rPr>
                <w:lang w:val="en-GB"/>
              </w:rPr>
              <w:lastRenderedPageBreak/>
              <w:t xml:space="preserve">dysplasia (MDS-MLD) </w:t>
            </w:r>
          </w:p>
        </w:tc>
        <w:tc>
          <w:tcPr>
            <w:tcW w:w="1276"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17E842B0" w14:textId="77777777" w:rsidR="002D0C81" w:rsidRDefault="002D0C81" w:rsidP="002D0C81">
            <w:r>
              <w:lastRenderedPageBreak/>
              <w:t xml:space="preserve">2 </w:t>
            </w:r>
            <w:proofErr w:type="spellStart"/>
            <w:r>
              <w:t>or</w:t>
            </w:r>
            <w:proofErr w:type="spellEnd"/>
            <w:r>
              <w:t xml:space="preserve"> 3 </w:t>
            </w:r>
          </w:p>
        </w:tc>
        <w:tc>
          <w:tcPr>
            <w:tcW w:w="141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445309BE" w14:textId="77777777" w:rsidR="002D0C81" w:rsidRDefault="002D0C81" w:rsidP="002D0C81">
            <w:r>
              <w:t xml:space="preserve">1-3 </w:t>
            </w:r>
          </w:p>
        </w:tc>
        <w:tc>
          <w:tcPr>
            <w:tcW w:w="204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40A99384" w14:textId="77777777" w:rsidR="002D0C81" w:rsidRDefault="002D0C81" w:rsidP="002D0C81">
            <w:pPr>
              <w:rPr>
                <w:vertAlign w:val="superscript"/>
              </w:rPr>
            </w:pPr>
            <w:r>
              <w:t>&lt;15%/&lt;5%</w:t>
            </w:r>
            <w:r>
              <w:rPr>
                <w:vertAlign w:val="superscript"/>
              </w:rPr>
              <w:t>3</w:t>
            </w:r>
          </w:p>
        </w:tc>
        <w:tc>
          <w:tcPr>
            <w:tcW w:w="1380"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448D1275" w14:textId="77777777" w:rsidR="002D0C81" w:rsidRPr="00FE52BA" w:rsidRDefault="002D0C81" w:rsidP="002D0C81">
            <w:r w:rsidRPr="00FE52BA">
              <w:t xml:space="preserve">BM &lt;5%, PB &lt;1%, no Auer </w:t>
            </w:r>
            <w:proofErr w:type="spellStart"/>
            <w:r w:rsidRPr="00FE52BA">
              <w:t>rods</w:t>
            </w:r>
            <w:proofErr w:type="spellEnd"/>
            <w:r w:rsidRPr="00FE52BA">
              <w:t xml:space="preserve"> </w:t>
            </w:r>
          </w:p>
        </w:tc>
        <w:tc>
          <w:tcPr>
            <w:tcW w:w="232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7309F4BB" w14:textId="77777777" w:rsidR="002D0C81" w:rsidRPr="002D0C81" w:rsidRDefault="002D0C81" w:rsidP="002D0C81">
            <w:pPr>
              <w:rPr>
                <w:lang w:val="en-GB"/>
              </w:rPr>
            </w:pPr>
            <w:r w:rsidRPr="002D0C81">
              <w:rPr>
                <w:lang w:val="en-GB"/>
              </w:rPr>
              <w:t xml:space="preserve">Any, unless fulfils all criteria for MDS with isolated del(5q) </w:t>
            </w:r>
          </w:p>
        </w:tc>
      </w:tr>
      <w:tr w:rsidR="002D0C81" w:rsidRPr="00E853D0" w14:paraId="1818B170" w14:textId="77777777" w:rsidTr="002D0C81">
        <w:trPr>
          <w:trHeight w:val="1385"/>
        </w:trPr>
        <w:tc>
          <w:tcPr>
            <w:tcW w:w="198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489269DF" w14:textId="77777777" w:rsidR="002D0C81" w:rsidRPr="002D0C81" w:rsidRDefault="002D0C81" w:rsidP="002D0C81">
            <w:pPr>
              <w:rPr>
                <w:lang w:val="en-GB"/>
              </w:rPr>
            </w:pPr>
            <w:r w:rsidRPr="002D0C81">
              <w:rPr>
                <w:lang w:val="en-GB"/>
              </w:rPr>
              <w:t xml:space="preserve">MDS-RS with single lineage dysplasia (MDS-RS-SLD) </w:t>
            </w:r>
          </w:p>
        </w:tc>
        <w:tc>
          <w:tcPr>
            <w:tcW w:w="1276"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33F46FC5" w14:textId="77777777" w:rsidR="002D0C81" w:rsidRDefault="002D0C81" w:rsidP="002D0C81">
            <w:r>
              <w:t xml:space="preserve">1 </w:t>
            </w:r>
          </w:p>
        </w:tc>
        <w:tc>
          <w:tcPr>
            <w:tcW w:w="141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4370B7A7" w14:textId="77777777" w:rsidR="002D0C81" w:rsidRDefault="002D0C81" w:rsidP="002D0C81">
            <w:r>
              <w:t xml:space="preserve">1 </w:t>
            </w:r>
            <w:proofErr w:type="spellStart"/>
            <w:r>
              <w:t>or</w:t>
            </w:r>
            <w:proofErr w:type="spellEnd"/>
            <w:r>
              <w:t xml:space="preserve"> 2 </w:t>
            </w:r>
          </w:p>
        </w:tc>
        <w:tc>
          <w:tcPr>
            <w:tcW w:w="204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56424866" w14:textId="77777777" w:rsidR="002D0C81" w:rsidRDefault="002D0C81" w:rsidP="002D0C81">
            <w:r>
              <w:rPr>
                <w:rFonts w:ascii="Arial Unicode MS" w:eastAsia="Arial Unicode MS" w:hAnsi="Arial Unicode MS" w:cs="Arial Unicode MS"/>
              </w:rPr>
              <w:t>≥15%/≥5%</w:t>
            </w:r>
            <w:r>
              <w:rPr>
                <w:vertAlign w:val="superscript"/>
              </w:rPr>
              <w:t>3</w:t>
            </w:r>
            <w:r>
              <w:t xml:space="preserve"> </w:t>
            </w:r>
          </w:p>
        </w:tc>
        <w:tc>
          <w:tcPr>
            <w:tcW w:w="1380"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47E05CE0" w14:textId="77777777" w:rsidR="002D0C81" w:rsidRPr="00FE52BA" w:rsidRDefault="002D0C81" w:rsidP="002D0C81">
            <w:r w:rsidRPr="00FE52BA">
              <w:t xml:space="preserve">BM &lt;5%, PB &lt;1%, no Auer </w:t>
            </w:r>
            <w:proofErr w:type="spellStart"/>
            <w:r w:rsidRPr="00FE52BA">
              <w:t>rods</w:t>
            </w:r>
            <w:proofErr w:type="spellEnd"/>
            <w:r w:rsidRPr="00FE52BA">
              <w:t xml:space="preserve"> </w:t>
            </w:r>
          </w:p>
        </w:tc>
        <w:tc>
          <w:tcPr>
            <w:tcW w:w="232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0557E5D4" w14:textId="77777777" w:rsidR="002D0C81" w:rsidRPr="002D0C81" w:rsidRDefault="002D0C81" w:rsidP="002D0C81">
            <w:pPr>
              <w:rPr>
                <w:lang w:val="en-GB"/>
              </w:rPr>
            </w:pPr>
            <w:r w:rsidRPr="002D0C81">
              <w:rPr>
                <w:lang w:val="en-GB"/>
              </w:rPr>
              <w:t xml:space="preserve">Any, unless fulfils all criteria for MDS with isolated del(5q) </w:t>
            </w:r>
          </w:p>
        </w:tc>
      </w:tr>
      <w:tr w:rsidR="002D0C81" w:rsidRPr="00E853D0" w14:paraId="71C190AA" w14:textId="77777777" w:rsidTr="002D0C81">
        <w:trPr>
          <w:trHeight w:val="1385"/>
        </w:trPr>
        <w:tc>
          <w:tcPr>
            <w:tcW w:w="198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065BCABE" w14:textId="77777777" w:rsidR="002D0C81" w:rsidRPr="002D0C81" w:rsidRDefault="002D0C81" w:rsidP="002D0C81">
            <w:pPr>
              <w:rPr>
                <w:lang w:val="en-GB"/>
              </w:rPr>
            </w:pPr>
            <w:r w:rsidRPr="002D0C81">
              <w:rPr>
                <w:lang w:val="en-GB"/>
              </w:rPr>
              <w:t xml:space="preserve">MDS-RS with multilineage dysplasia (MDS-RS-MLD) </w:t>
            </w:r>
          </w:p>
        </w:tc>
        <w:tc>
          <w:tcPr>
            <w:tcW w:w="1276"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0A7D7F38" w14:textId="77777777" w:rsidR="002D0C81" w:rsidRDefault="002D0C81" w:rsidP="002D0C81">
            <w:r>
              <w:t xml:space="preserve">2 </w:t>
            </w:r>
            <w:proofErr w:type="spellStart"/>
            <w:r>
              <w:t>or</w:t>
            </w:r>
            <w:proofErr w:type="spellEnd"/>
            <w:r>
              <w:t xml:space="preserve"> 3 </w:t>
            </w:r>
          </w:p>
        </w:tc>
        <w:tc>
          <w:tcPr>
            <w:tcW w:w="141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0B86308F" w14:textId="77777777" w:rsidR="002D0C81" w:rsidRDefault="002D0C81" w:rsidP="002D0C81">
            <w:r>
              <w:t xml:space="preserve">1-3 </w:t>
            </w:r>
          </w:p>
        </w:tc>
        <w:tc>
          <w:tcPr>
            <w:tcW w:w="204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36018DAE" w14:textId="77777777" w:rsidR="002D0C81" w:rsidRDefault="002D0C81" w:rsidP="002D0C81">
            <w:r>
              <w:rPr>
                <w:rFonts w:ascii="Arial Unicode MS" w:eastAsia="Arial Unicode MS" w:hAnsi="Arial Unicode MS" w:cs="Arial Unicode MS"/>
              </w:rPr>
              <w:t>≥15%/≥5%</w:t>
            </w:r>
            <w:r>
              <w:rPr>
                <w:vertAlign w:val="superscript"/>
              </w:rPr>
              <w:t>3</w:t>
            </w:r>
            <w:r>
              <w:t xml:space="preserve"> </w:t>
            </w:r>
          </w:p>
        </w:tc>
        <w:tc>
          <w:tcPr>
            <w:tcW w:w="1380"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74A51ABC" w14:textId="77777777" w:rsidR="002D0C81" w:rsidRPr="00FE52BA" w:rsidRDefault="002D0C81" w:rsidP="002D0C81">
            <w:r w:rsidRPr="00FE52BA">
              <w:t xml:space="preserve">BM &lt;5%, PB &lt;1%, no Auer </w:t>
            </w:r>
            <w:proofErr w:type="spellStart"/>
            <w:r w:rsidRPr="00FE52BA">
              <w:t>rods</w:t>
            </w:r>
            <w:proofErr w:type="spellEnd"/>
            <w:r w:rsidRPr="00FE52BA">
              <w:t xml:space="preserve"> </w:t>
            </w:r>
          </w:p>
        </w:tc>
        <w:tc>
          <w:tcPr>
            <w:tcW w:w="232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7CFF85EB" w14:textId="77777777" w:rsidR="002D0C81" w:rsidRPr="002D0C81" w:rsidRDefault="002D0C81" w:rsidP="002D0C81">
            <w:pPr>
              <w:rPr>
                <w:lang w:val="en-GB"/>
              </w:rPr>
            </w:pPr>
            <w:r w:rsidRPr="002D0C81">
              <w:rPr>
                <w:lang w:val="en-GB"/>
              </w:rPr>
              <w:t xml:space="preserve">Any, unless fulfils all criteria for MDS with isolated del(5q) </w:t>
            </w:r>
          </w:p>
        </w:tc>
      </w:tr>
      <w:tr w:rsidR="002D0C81" w14:paraId="2A8DB539" w14:textId="77777777" w:rsidTr="002D0C81">
        <w:trPr>
          <w:trHeight w:val="1385"/>
        </w:trPr>
        <w:tc>
          <w:tcPr>
            <w:tcW w:w="198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29D7B32F" w14:textId="77777777" w:rsidR="002D0C81" w:rsidRPr="002D0C81" w:rsidRDefault="002D0C81" w:rsidP="002D0C81">
            <w:pPr>
              <w:rPr>
                <w:lang w:val="en-GB"/>
              </w:rPr>
            </w:pPr>
            <w:r w:rsidRPr="002D0C81">
              <w:rPr>
                <w:lang w:val="en-GB"/>
              </w:rPr>
              <w:t>MDS with excess blasts (EB)-1</w:t>
            </w:r>
          </w:p>
        </w:tc>
        <w:tc>
          <w:tcPr>
            <w:tcW w:w="1276"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5301DB6E" w14:textId="77777777" w:rsidR="002D0C81" w:rsidRDefault="002D0C81" w:rsidP="002D0C81">
            <w:r>
              <w:t xml:space="preserve">0-3 </w:t>
            </w:r>
          </w:p>
        </w:tc>
        <w:tc>
          <w:tcPr>
            <w:tcW w:w="141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094BDE23" w14:textId="77777777" w:rsidR="002D0C81" w:rsidRDefault="002D0C81" w:rsidP="002D0C81">
            <w:r>
              <w:t xml:space="preserve">1-3 </w:t>
            </w:r>
          </w:p>
        </w:tc>
        <w:tc>
          <w:tcPr>
            <w:tcW w:w="204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3E9589A8" w14:textId="77777777" w:rsidR="002D0C81" w:rsidRDefault="002D0C81" w:rsidP="002D0C81">
            <w:proofErr w:type="spellStart"/>
            <w:r>
              <w:t>None</w:t>
            </w:r>
            <w:proofErr w:type="spellEnd"/>
            <w:r>
              <w:t xml:space="preserve"> </w:t>
            </w:r>
            <w:proofErr w:type="spellStart"/>
            <w:r>
              <w:t>or</w:t>
            </w:r>
            <w:proofErr w:type="spellEnd"/>
            <w:r>
              <w:t xml:space="preserve"> </w:t>
            </w:r>
            <w:proofErr w:type="spellStart"/>
            <w:r>
              <w:t>any</w:t>
            </w:r>
            <w:proofErr w:type="spellEnd"/>
            <w:r>
              <w:t xml:space="preserve"> </w:t>
            </w:r>
          </w:p>
        </w:tc>
        <w:tc>
          <w:tcPr>
            <w:tcW w:w="1380"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09CEBA91" w14:textId="77777777" w:rsidR="002D0C81" w:rsidRPr="002D0C81" w:rsidRDefault="002D0C81" w:rsidP="002D0C81">
            <w:pPr>
              <w:rPr>
                <w:lang w:val="en-GB"/>
              </w:rPr>
            </w:pPr>
            <w:r w:rsidRPr="002D0C81">
              <w:rPr>
                <w:lang w:val="en-GB"/>
              </w:rPr>
              <w:t xml:space="preserve">BM 5%-9% or PB 2%-4%, no Auer rods </w:t>
            </w:r>
          </w:p>
        </w:tc>
        <w:tc>
          <w:tcPr>
            <w:tcW w:w="232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5AD7F98E" w14:textId="77777777" w:rsidR="002D0C81" w:rsidRDefault="002D0C81" w:rsidP="002D0C81">
            <w:proofErr w:type="spellStart"/>
            <w:r>
              <w:t>Any</w:t>
            </w:r>
            <w:proofErr w:type="spellEnd"/>
            <w:r>
              <w:t xml:space="preserve"> </w:t>
            </w:r>
          </w:p>
        </w:tc>
      </w:tr>
      <w:tr w:rsidR="002D0C81" w14:paraId="36A3C6BE" w14:textId="77777777" w:rsidTr="002D0C81">
        <w:trPr>
          <w:trHeight w:val="1385"/>
        </w:trPr>
        <w:tc>
          <w:tcPr>
            <w:tcW w:w="198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196E101F" w14:textId="77777777" w:rsidR="002D0C81" w:rsidRPr="002D0C81" w:rsidRDefault="002D0C81" w:rsidP="002D0C81">
            <w:pPr>
              <w:rPr>
                <w:lang w:val="en-GB"/>
              </w:rPr>
            </w:pPr>
            <w:r w:rsidRPr="002D0C81">
              <w:rPr>
                <w:lang w:val="en-GB"/>
              </w:rPr>
              <w:t>MDS with excess blasts (EB)-2</w:t>
            </w:r>
          </w:p>
        </w:tc>
        <w:tc>
          <w:tcPr>
            <w:tcW w:w="1276"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2E6D2285" w14:textId="77777777" w:rsidR="002D0C81" w:rsidRDefault="002D0C81" w:rsidP="002D0C81">
            <w:r>
              <w:t xml:space="preserve">0-3 </w:t>
            </w:r>
          </w:p>
        </w:tc>
        <w:tc>
          <w:tcPr>
            <w:tcW w:w="141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2BD21711" w14:textId="77777777" w:rsidR="002D0C81" w:rsidRDefault="002D0C81" w:rsidP="002D0C81">
            <w:r>
              <w:t xml:space="preserve">1-3 </w:t>
            </w:r>
          </w:p>
        </w:tc>
        <w:tc>
          <w:tcPr>
            <w:tcW w:w="204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35CBBD58" w14:textId="77777777" w:rsidR="002D0C81" w:rsidRDefault="002D0C81" w:rsidP="002D0C81">
            <w:proofErr w:type="spellStart"/>
            <w:r>
              <w:t>None</w:t>
            </w:r>
            <w:proofErr w:type="spellEnd"/>
            <w:r>
              <w:t xml:space="preserve"> </w:t>
            </w:r>
            <w:proofErr w:type="spellStart"/>
            <w:r>
              <w:t>or</w:t>
            </w:r>
            <w:proofErr w:type="spellEnd"/>
            <w:r>
              <w:t xml:space="preserve"> </w:t>
            </w:r>
            <w:proofErr w:type="spellStart"/>
            <w:r>
              <w:t>any</w:t>
            </w:r>
            <w:proofErr w:type="spellEnd"/>
            <w:r>
              <w:t xml:space="preserve"> </w:t>
            </w:r>
          </w:p>
        </w:tc>
        <w:tc>
          <w:tcPr>
            <w:tcW w:w="1380"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642BAE76" w14:textId="77777777" w:rsidR="002D0C81" w:rsidRPr="002D0C81" w:rsidRDefault="002D0C81" w:rsidP="002D0C81">
            <w:pPr>
              <w:rPr>
                <w:lang w:val="en-GB"/>
              </w:rPr>
            </w:pPr>
            <w:r w:rsidRPr="002D0C81">
              <w:rPr>
                <w:lang w:val="en-GB"/>
              </w:rPr>
              <w:t xml:space="preserve">BM 10%-19% or PB 5%-19% or Auer rods </w:t>
            </w:r>
          </w:p>
        </w:tc>
        <w:tc>
          <w:tcPr>
            <w:tcW w:w="232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7AD0C85E" w14:textId="77777777" w:rsidR="002D0C81" w:rsidRDefault="002D0C81" w:rsidP="002D0C81">
            <w:proofErr w:type="spellStart"/>
            <w:r>
              <w:t>Any</w:t>
            </w:r>
            <w:proofErr w:type="spellEnd"/>
            <w:r>
              <w:t xml:space="preserve"> </w:t>
            </w:r>
          </w:p>
        </w:tc>
      </w:tr>
      <w:tr w:rsidR="002D0C81" w14:paraId="460FD834" w14:textId="77777777" w:rsidTr="002D0C81">
        <w:trPr>
          <w:trHeight w:val="1085"/>
        </w:trPr>
        <w:tc>
          <w:tcPr>
            <w:tcW w:w="198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440C45F5" w14:textId="77777777" w:rsidR="002D0C81" w:rsidRDefault="002D0C81" w:rsidP="002D0C81">
            <w:proofErr w:type="spellStart"/>
            <w:r>
              <w:t>Refractory</w:t>
            </w:r>
            <w:proofErr w:type="spellEnd"/>
            <w:r>
              <w:t xml:space="preserve"> </w:t>
            </w:r>
            <w:proofErr w:type="spellStart"/>
            <w:r>
              <w:t>cytopenia</w:t>
            </w:r>
            <w:proofErr w:type="spellEnd"/>
            <w:r>
              <w:t xml:space="preserve"> </w:t>
            </w:r>
            <w:proofErr w:type="spellStart"/>
            <w:r>
              <w:t>of</w:t>
            </w:r>
            <w:proofErr w:type="spellEnd"/>
            <w:r>
              <w:t xml:space="preserve"> </w:t>
            </w:r>
            <w:proofErr w:type="spellStart"/>
            <w:r>
              <w:t>childhood</w:t>
            </w:r>
            <w:proofErr w:type="spellEnd"/>
            <w:r>
              <w:t xml:space="preserve"> </w:t>
            </w:r>
          </w:p>
        </w:tc>
        <w:tc>
          <w:tcPr>
            <w:tcW w:w="1276"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25E4A72A" w14:textId="77777777" w:rsidR="002D0C81" w:rsidRDefault="002D0C81" w:rsidP="002D0C81">
            <w:r>
              <w:t xml:space="preserve">1-3 </w:t>
            </w:r>
          </w:p>
        </w:tc>
        <w:tc>
          <w:tcPr>
            <w:tcW w:w="141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4FEDC3F5" w14:textId="77777777" w:rsidR="002D0C81" w:rsidRDefault="002D0C81" w:rsidP="002D0C81">
            <w:r>
              <w:t xml:space="preserve">1-3 </w:t>
            </w:r>
          </w:p>
        </w:tc>
        <w:tc>
          <w:tcPr>
            <w:tcW w:w="2048"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6F8375B4" w14:textId="77777777" w:rsidR="002D0C81" w:rsidRDefault="002D0C81" w:rsidP="002D0C81">
            <w:proofErr w:type="spellStart"/>
            <w:r>
              <w:t>None</w:t>
            </w:r>
            <w:proofErr w:type="spellEnd"/>
            <w:r>
              <w:t xml:space="preserve"> </w:t>
            </w:r>
          </w:p>
        </w:tc>
        <w:tc>
          <w:tcPr>
            <w:tcW w:w="1380"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21476338" w14:textId="77777777" w:rsidR="002D0C81" w:rsidRDefault="002D0C81" w:rsidP="002D0C81">
            <w:r>
              <w:t xml:space="preserve">BM &lt;5%, PB &lt;2% </w:t>
            </w:r>
          </w:p>
        </w:tc>
        <w:tc>
          <w:tcPr>
            <w:tcW w:w="2325" w:type="dxa"/>
            <w:tcBorders>
              <w:top w:val="single" w:sz="6" w:space="0" w:color="1A1A1A"/>
              <w:left w:val="single" w:sz="6" w:space="0" w:color="1A1A1A"/>
              <w:bottom w:val="single" w:sz="6" w:space="0" w:color="1A1A1A"/>
              <w:right w:val="single" w:sz="6" w:space="0" w:color="1A1A1A"/>
            </w:tcBorders>
            <w:tcMar>
              <w:top w:w="100" w:type="dxa"/>
              <w:left w:w="100" w:type="dxa"/>
              <w:bottom w:w="100" w:type="dxa"/>
              <w:right w:w="100" w:type="dxa"/>
            </w:tcMar>
            <w:vAlign w:val="center"/>
          </w:tcPr>
          <w:p w14:paraId="4AB61351" w14:textId="77777777" w:rsidR="002D0C81" w:rsidRDefault="002D0C81" w:rsidP="002D0C81">
            <w:proofErr w:type="spellStart"/>
            <w:r>
              <w:t>Any</w:t>
            </w:r>
            <w:proofErr w:type="spellEnd"/>
            <w:r>
              <w:t xml:space="preserve"> </w:t>
            </w:r>
          </w:p>
        </w:tc>
      </w:tr>
    </w:tbl>
    <w:p w14:paraId="2BF6530D" w14:textId="44358DBE" w:rsidR="00D711C9" w:rsidRDefault="00D711C9" w:rsidP="00F62B94">
      <w:pPr>
        <w:rPr>
          <w:lang w:val="en-GB"/>
        </w:rPr>
      </w:pPr>
    </w:p>
    <w:p w14:paraId="592F495A" w14:textId="58F4A1A8" w:rsidR="00F62B94" w:rsidRDefault="009A4E00" w:rsidP="00F62B94">
      <w:pPr>
        <w:pStyle w:val="Ttulo2"/>
        <w:rPr>
          <w:lang w:val="en-US"/>
        </w:rPr>
      </w:pPr>
      <w:bookmarkStart w:id="8" w:name="_Toc135410306"/>
      <w:r w:rsidRPr="009A4E00">
        <w:rPr>
          <w:lang w:val="en-US"/>
        </w:rPr>
        <w:lastRenderedPageBreak/>
        <w:t>4.</w:t>
      </w:r>
      <w:r w:rsidRPr="009A4E00">
        <w:rPr>
          <w:lang w:val="en-US"/>
        </w:rPr>
        <w:tab/>
        <w:t>Therapy-related MDS</w:t>
      </w:r>
      <w:bookmarkEnd w:id="8"/>
    </w:p>
    <w:p w14:paraId="061DD877" w14:textId="00A502A4" w:rsidR="00F62B94" w:rsidRPr="009A4E00" w:rsidRDefault="009A4E00" w:rsidP="00F62B94">
      <w:pPr>
        <w:rPr>
          <w:lang w:val="en-GB"/>
        </w:rPr>
      </w:pPr>
      <w:r w:rsidRPr="009A4E00">
        <w:rPr>
          <w:lang w:val="en-GB"/>
        </w:rPr>
        <w:t xml:space="preserve">Indicate if MDS developed in response to medical treatment (therapeutic agents or radiation). If the diagnosis of MDS is therapy-related, answer </w:t>
      </w:r>
      <w:r w:rsidRPr="009A4E00">
        <w:rPr>
          <w:b/>
          <w:lang w:val="en-GB"/>
        </w:rPr>
        <w:t>Yes</w:t>
      </w:r>
      <w:r w:rsidRPr="009A4E00">
        <w:rPr>
          <w:lang w:val="en-GB"/>
        </w:rPr>
        <w:t xml:space="preserve">. Otherwise, check </w:t>
      </w:r>
      <w:r w:rsidRPr="009A4E00">
        <w:rPr>
          <w:b/>
          <w:lang w:val="en-GB"/>
        </w:rPr>
        <w:t>No</w:t>
      </w:r>
      <w:r w:rsidRPr="009A4E00">
        <w:rPr>
          <w:lang w:val="en-GB"/>
        </w:rPr>
        <w:t xml:space="preserve">. If it is unknown whether or not the diagnosis of MDS was therapy-related, check </w:t>
      </w:r>
      <w:r w:rsidRPr="009A4E00">
        <w:rPr>
          <w:b/>
          <w:lang w:val="en-GB"/>
        </w:rPr>
        <w:t>Unknown</w:t>
      </w:r>
      <w:r w:rsidRPr="009A4E00">
        <w:rPr>
          <w:lang w:val="en-GB"/>
        </w:rPr>
        <w:t>.</w:t>
      </w:r>
    </w:p>
    <w:p w14:paraId="42060DBE" w14:textId="77777777" w:rsidR="00F62B94" w:rsidRPr="009A4E00" w:rsidRDefault="00F62B94" w:rsidP="00F62B94">
      <w:pPr>
        <w:rPr>
          <w:lang w:val="en-GB"/>
        </w:rPr>
      </w:pPr>
    </w:p>
    <w:p w14:paraId="7D4A1AEB" w14:textId="36C0844A" w:rsidR="00F62B94" w:rsidRPr="00F62B94" w:rsidRDefault="009A4E00" w:rsidP="009A4E00">
      <w:pPr>
        <w:pStyle w:val="Ttulo1"/>
        <w:rPr>
          <w:lang w:val="en-US"/>
        </w:rPr>
      </w:pPr>
      <w:bookmarkStart w:id="9" w:name="_Toc135410307"/>
      <w:r w:rsidRPr="009A4E00">
        <w:rPr>
          <w:lang w:val="en-US"/>
        </w:rPr>
        <w:t>Chromosome analysis</w:t>
      </w:r>
      <w:bookmarkEnd w:id="9"/>
    </w:p>
    <w:p w14:paraId="34084E4B" w14:textId="00D3208A" w:rsidR="009A4E00" w:rsidRPr="009A4E00" w:rsidRDefault="009A4E00" w:rsidP="009A4E00">
      <w:pPr>
        <w:rPr>
          <w:lang w:val="en-GB"/>
        </w:rPr>
      </w:pPr>
      <w:bookmarkStart w:id="10" w:name="_Toc135410308"/>
      <w:r w:rsidRPr="009A4E00">
        <w:rPr>
          <w:rStyle w:val="Ttulo2Car"/>
          <w:lang w:val="en-GB"/>
        </w:rPr>
        <w:t>5.</w:t>
      </w:r>
      <w:r w:rsidRPr="009A4E00">
        <w:rPr>
          <w:rStyle w:val="Ttulo2Car"/>
          <w:lang w:val="en-GB"/>
        </w:rPr>
        <w:tab/>
        <w:t>Chromosome analysis done before treatment</w:t>
      </w:r>
      <w:bookmarkEnd w:id="10"/>
      <w:r w:rsidR="00F62B94" w:rsidRPr="009A4E00">
        <w:rPr>
          <w:lang w:val="en-GB"/>
        </w:rPr>
        <w:t xml:space="preserve"> </w:t>
      </w:r>
      <w:r w:rsidRPr="009A4E00">
        <w:rPr>
          <w:lang w:val="en-GB"/>
        </w:rPr>
        <w:t>(all methods including FISH):</w:t>
      </w:r>
    </w:p>
    <w:p w14:paraId="7BDF1D41" w14:textId="77777777" w:rsidR="009A4E00" w:rsidRDefault="009A4E00" w:rsidP="009A4E00">
      <w:pPr>
        <w:rPr>
          <w:lang w:val="en-GB"/>
        </w:rPr>
      </w:pPr>
      <w:r w:rsidRPr="009A4E00">
        <w:rPr>
          <w:lang w:val="en-GB"/>
        </w:rPr>
        <w:t xml:space="preserve">In this section describe the results of all chromosome analyses (performed at/after diagnosis but before the treatment). </w:t>
      </w:r>
    </w:p>
    <w:p w14:paraId="7FB5D0AF" w14:textId="77777777" w:rsidR="009A4E00" w:rsidRDefault="009A4E00" w:rsidP="009A4E00">
      <w:pPr>
        <w:ind w:firstLine="708"/>
        <w:rPr>
          <w:lang w:val="en-GB"/>
        </w:rPr>
      </w:pPr>
      <w:r w:rsidRPr="009A4E00">
        <w:rPr>
          <w:b/>
          <w:lang w:val="en-GB"/>
        </w:rPr>
        <w:t>Not done or failed</w:t>
      </w:r>
      <w:r w:rsidRPr="009A4E00">
        <w:rPr>
          <w:lang w:val="en-GB"/>
        </w:rPr>
        <w:t xml:space="preserve"> - the chromosome analysis has not been done or failed;</w:t>
      </w:r>
    </w:p>
    <w:p w14:paraId="34A0AC99" w14:textId="77777777" w:rsidR="009A4E00" w:rsidRDefault="009A4E00" w:rsidP="009A4E00">
      <w:pPr>
        <w:ind w:left="708"/>
        <w:rPr>
          <w:lang w:val="en-GB"/>
        </w:rPr>
      </w:pPr>
      <w:r w:rsidRPr="009A4E00">
        <w:rPr>
          <w:rFonts w:hint="eastAsia"/>
          <w:b/>
          <w:lang w:val="en-GB"/>
        </w:rPr>
        <w:t>Yes, abnormal results</w:t>
      </w:r>
      <w:r w:rsidRPr="009A4E00">
        <w:rPr>
          <w:rFonts w:hint="eastAsia"/>
          <w:lang w:val="en-GB"/>
        </w:rPr>
        <w:t xml:space="preserve"> - the chromosome analysis has been performed and at least one</w:t>
      </w:r>
      <w:r>
        <w:rPr>
          <w:lang w:val="en-GB"/>
        </w:rPr>
        <w:t xml:space="preserve"> </w:t>
      </w:r>
      <w:r w:rsidRPr="009A4E00">
        <w:rPr>
          <w:rFonts w:hint="eastAsia"/>
          <w:lang w:val="en-GB"/>
        </w:rPr>
        <w:t xml:space="preserve">of the results has been found to be abnormal. In addition, indicate the total number of different abnormalities present in all analyses with abnormal results </w:t>
      </w:r>
      <w:r w:rsidRPr="009A4E00">
        <w:rPr>
          <w:rFonts w:hint="eastAsia"/>
          <w:b/>
          <w:lang w:val="en-GB"/>
        </w:rPr>
        <w:t>(number of a</w:t>
      </w:r>
      <w:r w:rsidRPr="009A4E00">
        <w:rPr>
          <w:b/>
          <w:lang w:val="en-GB"/>
        </w:rPr>
        <w:t>bnormalities present)</w:t>
      </w:r>
      <w:r w:rsidRPr="009A4E00">
        <w:rPr>
          <w:lang w:val="en-GB"/>
        </w:rPr>
        <w:t>.</w:t>
      </w:r>
    </w:p>
    <w:p w14:paraId="6374FDAF" w14:textId="77777777" w:rsidR="009A4E00" w:rsidRDefault="009A4E00" w:rsidP="009A4E00">
      <w:pPr>
        <w:ind w:left="708"/>
        <w:rPr>
          <w:lang w:val="en-GB"/>
        </w:rPr>
      </w:pPr>
      <w:r w:rsidRPr="009A4E00">
        <w:rPr>
          <w:rFonts w:hint="eastAsia"/>
          <w:b/>
          <w:lang w:val="en-GB"/>
        </w:rPr>
        <w:t>Yes, normal results</w:t>
      </w:r>
      <w:r w:rsidRPr="009A4E00">
        <w:rPr>
          <w:rFonts w:hint="eastAsia"/>
          <w:lang w:val="en-GB"/>
        </w:rPr>
        <w:t xml:space="preserve"> - the chromosome analysis has been performed and all the results have been found normal;</w:t>
      </w:r>
    </w:p>
    <w:p w14:paraId="4C889EEA" w14:textId="01A9B34F" w:rsidR="00F62B94" w:rsidRDefault="009A4E00" w:rsidP="009A4E00">
      <w:pPr>
        <w:ind w:left="708"/>
        <w:rPr>
          <w:lang w:val="en-GB"/>
        </w:rPr>
      </w:pPr>
      <w:r w:rsidRPr="009A4E00">
        <w:rPr>
          <w:rFonts w:hint="eastAsia"/>
          <w:b/>
          <w:lang w:val="en-GB"/>
        </w:rPr>
        <w:t>Unknown</w:t>
      </w:r>
      <w:r w:rsidRPr="009A4E00">
        <w:rPr>
          <w:rFonts w:hint="eastAsia"/>
          <w:lang w:val="en-GB"/>
        </w:rPr>
        <w:t xml:space="preserve"> - it is unknown whether the chromosome analysis has been done or not</w:t>
      </w:r>
      <w:r>
        <w:rPr>
          <w:lang w:val="en-GB"/>
        </w:rPr>
        <w:t>.</w:t>
      </w:r>
    </w:p>
    <w:p w14:paraId="66508629" w14:textId="3A37B008" w:rsidR="009A4E00" w:rsidRDefault="009A4E00" w:rsidP="009A4E00">
      <w:pPr>
        <w:ind w:left="708"/>
        <w:rPr>
          <w:lang w:val="en-GB"/>
        </w:rPr>
      </w:pPr>
    </w:p>
    <w:p w14:paraId="21E0DC61" w14:textId="2A43FC20" w:rsidR="009A4E00" w:rsidRPr="009A4E00" w:rsidRDefault="009A4E00" w:rsidP="009A4E00">
      <w:pPr>
        <w:pStyle w:val="Ttulo3"/>
        <w:rPr>
          <w:lang w:val="en-GB"/>
        </w:rPr>
      </w:pPr>
      <w:bookmarkStart w:id="11" w:name="_Toc135410309"/>
      <w:r w:rsidRPr="009A4E00">
        <w:rPr>
          <w:lang w:val="en-GB"/>
        </w:rPr>
        <w:t>5.1. Date of chromosome analysis</w:t>
      </w:r>
      <w:r>
        <w:rPr>
          <w:lang w:val="en-GB"/>
        </w:rPr>
        <w:t xml:space="preserve"> </w:t>
      </w:r>
      <w:r w:rsidRPr="009A4E00">
        <w:rPr>
          <w:lang w:val="en-GB"/>
        </w:rPr>
        <w:t>(if tested)</w:t>
      </w:r>
      <w:bookmarkEnd w:id="11"/>
    </w:p>
    <w:p w14:paraId="2D4B89A4" w14:textId="4A732FFC" w:rsidR="002A2803" w:rsidRPr="009A4E00" w:rsidRDefault="009A4E00" w:rsidP="009A4E00">
      <w:pPr>
        <w:rPr>
          <w:lang w:val="en-GB"/>
        </w:rPr>
      </w:pPr>
      <w:r w:rsidRPr="009A4E00">
        <w:rPr>
          <w:lang w:val="en-GB"/>
        </w:rPr>
        <w:t xml:space="preserve">Indicate the date of the chromosome analysis. If the results were normal, add the </w:t>
      </w:r>
      <w:r w:rsidRPr="009A4E00">
        <w:rPr>
          <w:u w:val="single"/>
          <w:lang w:val="en-GB"/>
        </w:rPr>
        <w:t>date of the first test</w:t>
      </w:r>
      <w:r w:rsidRPr="009A4E00">
        <w:rPr>
          <w:lang w:val="en-GB"/>
        </w:rPr>
        <w:t xml:space="preserve"> with normal results.</w:t>
      </w:r>
    </w:p>
    <w:p w14:paraId="3C977818" w14:textId="59CACDD9" w:rsidR="002A2803" w:rsidRDefault="002A2803" w:rsidP="005D36E1">
      <w:pPr>
        <w:rPr>
          <w:lang w:val="en-GB"/>
        </w:rPr>
      </w:pPr>
    </w:p>
    <w:p w14:paraId="5447EED3" w14:textId="53C2810F" w:rsidR="009A4E00" w:rsidRDefault="009A4E00" w:rsidP="009A4E00">
      <w:pPr>
        <w:pStyle w:val="Ttulo3"/>
        <w:rPr>
          <w:lang w:val="en-GB"/>
        </w:rPr>
      </w:pPr>
      <w:bookmarkStart w:id="12" w:name="_Toc135410310"/>
      <w:r w:rsidRPr="009A4E00">
        <w:rPr>
          <w:lang w:val="en-GB"/>
        </w:rPr>
        <w:t>5.2. Chromosome analysis details</w:t>
      </w:r>
      <w:r>
        <w:rPr>
          <w:lang w:val="en-GB"/>
        </w:rPr>
        <w:t>:</w:t>
      </w:r>
      <w:bookmarkEnd w:id="12"/>
    </w:p>
    <w:p w14:paraId="5F01B3FE" w14:textId="77777777" w:rsidR="009A4E00" w:rsidRPr="009A4E00" w:rsidRDefault="009A4E00" w:rsidP="009A4E00">
      <w:pPr>
        <w:rPr>
          <w:lang w:val="en-GB"/>
        </w:rPr>
      </w:pPr>
      <w:r w:rsidRPr="009A4E00">
        <w:rPr>
          <w:lang w:val="en-GB"/>
        </w:rPr>
        <w:t xml:space="preserve">See the cytogenetics form or ask the cytogenetics team </w:t>
      </w:r>
      <w:r w:rsidRPr="002F7C0C">
        <w:rPr>
          <w:u w:val="single"/>
          <w:lang w:val="en-GB"/>
        </w:rPr>
        <w:t>and</w:t>
      </w:r>
      <w:r w:rsidRPr="009A4E00">
        <w:rPr>
          <w:lang w:val="en-GB"/>
        </w:rPr>
        <w:t xml:space="preserve"> consult your physician. </w:t>
      </w:r>
    </w:p>
    <w:p w14:paraId="5F62F4B5" w14:textId="77777777" w:rsidR="009A4E00" w:rsidRPr="009A4E00" w:rsidRDefault="009A4E00" w:rsidP="009A4E00">
      <w:pPr>
        <w:rPr>
          <w:lang w:val="en-GB"/>
        </w:rPr>
      </w:pPr>
      <w:r w:rsidRPr="009A4E00">
        <w:rPr>
          <w:lang w:val="en-GB"/>
        </w:rPr>
        <w:t xml:space="preserve">If chromosome analysis was performed, indicate for each abnormality in the table whether it was </w:t>
      </w:r>
      <w:r w:rsidRPr="002F7C0C">
        <w:rPr>
          <w:b/>
          <w:lang w:val="en-GB"/>
        </w:rPr>
        <w:t>Absent</w:t>
      </w:r>
      <w:r w:rsidRPr="009A4E00">
        <w:rPr>
          <w:lang w:val="en-GB"/>
        </w:rPr>
        <w:t xml:space="preserve"> or </w:t>
      </w:r>
      <w:r w:rsidRPr="002F7C0C">
        <w:rPr>
          <w:b/>
          <w:lang w:val="en-GB"/>
        </w:rPr>
        <w:t>Present</w:t>
      </w:r>
      <w:r w:rsidRPr="009A4E00">
        <w:rPr>
          <w:lang w:val="en-GB"/>
        </w:rPr>
        <w:t xml:space="preserve">. If a chromosome abnormality was not evaluated, report </w:t>
      </w:r>
      <w:r w:rsidRPr="002F7C0C">
        <w:rPr>
          <w:b/>
          <w:lang w:val="en-GB"/>
        </w:rPr>
        <w:t>Not</w:t>
      </w:r>
      <w:r w:rsidRPr="009A4E00">
        <w:rPr>
          <w:lang w:val="en-GB"/>
        </w:rPr>
        <w:t xml:space="preserve"> </w:t>
      </w:r>
      <w:r w:rsidRPr="002F7C0C">
        <w:rPr>
          <w:b/>
          <w:lang w:val="en-GB"/>
        </w:rPr>
        <w:t>evaluated</w:t>
      </w:r>
      <w:r w:rsidRPr="009A4E00">
        <w:rPr>
          <w:lang w:val="en-GB"/>
        </w:rPr>
        <w:t>.</w:t>
      </w:r>
    </w:p>
    <w:p w14:paraId="7252B0FF" w14:textId="30CF3E27" w:rsidR="009A4E00" w:rsidRDefault="009A4E00" w:rsidP="009A4E00">
      <w:pPr>
        <w:rPr>
          <w:lang w:val="en-GB"/>
        </w:rPr>
      </w:pPr>
      <w:r w:rsidRPr="009A4E00">
        <w:rPr>
          <w:lang w:val="en-GB"/>
        </w:rPr>
        <w:t xml:space="preserve">If a chromosome abnormality was checked, but not listed as an option in the table, select </w:t>
      </w:r>
      <w:r w:rsidRPr="002F7C0C">
        <w:rPr>
          <w:b/>
          <w:lang w:val="en-GB"/>
        </w:rPr>
        <w:t>Other</w:t>
      </w:r>
      <w:r w:rsidRPr="009A4E00">
        <w:rPr>
          <w:lang w:val="en-GB"/>
        </w:rPr>
        <w:t xml:space="preserve"> and specify the abnormality, marking whether it was </w:t>
      </w:r>
      <w:r w:rsidRPr="002F7C0C">
        <w:rPr>
          <w:b/>
          <w:lang w:val="en-GB"/>
        </w:rPr>
        <w:t>Absent</w:t>
      </w:r>
      <w:r w:rsidRPr="009A4E00">
        <w:rPr>
          <w:lang w:val="en-GB"/>
        </w:rPr>
        <w:t xml:space="preserve"> or </w:t>
      </w:r>
      <w:r w:rsidRPr="002F7C0C">
        <w:rPr>
          <w:b/>
          <w:lang w:val="en-GB"/>
        </w:rPr>
        <w:t>Present</w:t>
      </w:r>
      <w:r w:rsidRPr="009A4E00">
        <w:rPr>
          <w:lang w:val="en-GB"/>
        </w:rPr>
        <w:t xml:space="preserve">. </w:t>
      </w:r>
    </w:p>
    <w:p w14:paraId="27EB8668" w14:textId="0489A4CD" w:rsidR="002A2803" w:rsidRDefault="002A2803" w:rsidP="005D36E1">
      <w:pPr>
        <w:rPr>
          <w:lang w:val="en-GB"/>
        </w:rPr>
      </w:pPr>
    </w:p>
    <w:p w14:paraId="2F83EF2A" w14:textId="3452655A" w:rsidR="002F7C0C" w:rsidRPr="009A4E00" w:rsidRDefault="002F7C0C" w:rsidP="002F7C0C">
      <w:pPr>
        <w:pStyle w:val="Ttulo3"/>
        <w:rPr>
          <w:lang w:val="en-GB"/>
        </w:rPr>
      </w:pPr>
      <w:bookmarkStart w:id="13" w:name="_Toc135410311"/>
      <w:r w:rsidRPr="002F7C0C">
        <w:rPr>
          <w:lang w:val="en-GB"/>
        </w:rPr>
        <w:t>5.3. Transcribe the complete karyotype</w:t>
      </w:r>
      <w:bookmarkEnd w:id="13"/>
    </w:p>
    <w:p w14:paraId="5B526D8B" w14:textId="1BEA38C5" w:rsidR="002A2803" w:rsidRDefault="002F7C0C" w:rsidP="002F7C0C">
      <w:pPr>
        <w:rPr>
          <w:lang w:val="en-GB"/>
        </w:rPr>
      </w:pPr>
      <w:r w:rsidRPr="002F7C0C">
        <w:rPr>
          <w:lang w:val="en-GB"/>
        </w:rPr>
        <w:t xml:space="preserve">if it is not possible to report the chromosome analysis results as per the abnormalities table. Preferably the table above with abnormalities should be completed. If the result of the chromosome analysis is too complex, the complete karyotype should be described here. Describe all abnormalities according to the ISCN karyotype nomenclature. This notation includes the total number of chromosomes, the sex chromosomes, and any extra or missing autosomal chromosomes. For example, </w:t>
      </w:r>
      <w:r w:rsidRPr="002F7C0C">
        <w:rPr>
          <w:b/>
          <w:lang w:val="en-GB"/>
        </w:rPr>
        <w:t>47, XY, +18</w:t>
      </w:r>
      <w:r w:rsidRPr="002F7C0C">
        <w:rPr>
          <w:lang w:val="en-GB"/>
        </w:rPr>
        <w:t xml:space="preserve"> indicates that the patient has 47 chromosomes, is a male, and has an extra autosomal chromosome 18</w:t>
      </w:r>
      <w:r>
        <w:rPr>
          <w:lang w:val="en-GB"/>
        </w:rPr>
        <w:t>.</w:t>
      </w:r>
    </w:p>
    <w:p w14:paraId="03909C6F" w14:textId="5DCE1102" w:rsidR="002F7C0C" w:rsidRDefault="002F7C0C" w:rsidP="002F7C0C">
      <w:pPr>
        <w:rPr>
          <w:lang w:val="en-GB"/>
        </w:rPr>
      </w:pPr>
    </w:p>
    <w:p w14:paraId="456F6CE4" w14:textId="56AFF401" w:rsidR="002F7C0C" w:rsidRDefault="002F7C0C" w:rsidP="002F7C0C">
      <w:pPr>
        <w:pStyle w:val="Ttulo1"/>
        <w:rPr>
          <w:lang w:val="en-GB"/>
        </w:rPr>
      </w:pPr>
      <w:bookmarkStart w:id="14" w:name="_Toc135410312"/>
      <w:r w:rsidRPr="002F7C0C">
        <w:rPr>
          <w:lang w:val="en-GB"/>
        </w:rPr>
        <w:t>Molecular marker analysi</w:t>
      </w:r>
      <w:r>
        <w:rPr>
          <w:lang w:val="en-GB"/>
        </w:rPr>
        <w:t>s</w:t>
      </w:r>
      <w:bookmarkEnd w:id="14"/>
    </w:p>
    <w:p w14:paraId="3730AF98" w14:textId="46CC1AFC" w:rsidR="002F7C0C" w:rsidRDefault="002F7C0C" w:rsidP="002F7C0C">
      <w:pPr>
        <w:pStyle w:val="Ttulo2"/>
        <w:rPr>
          <w:lang w:val="en-GB"/>
        </w:rPr>
      </w:pPr>
      <w:bookmarkStart w:id="15" w:name="_Toc135410313"/>
      <w:r w:rsidRPr="002F7C0C">
        <w:rPr>
          <w:lang w:val="en-GB"/>
        </w:rPr>
        <w:t>6.</w:t>
      </w:r>
      <w:r w:rsidRPr="002F7C0C">
        <w:rPr>
          <w:lang w:val="en-GB"/>
        </w:rPr>
        <w:tab/>
        <w:t>Molecular markers analysis done before treatment</w:t>
      </w:r>
      <w:bookmarkEnd w:id="15"/>
    </w:p>
    <w:p w14:paraId="538261C8" w14:textId="23803BA7" w:rsidR="002F7C0C" w:rsidRDefault="002F7C0C" w:rsidP="002F7C0C">
      <w:pPr>
        <w:rPr>
          <w:lang w:val="en-GB"/>
        </w:rPr>
      </w:pPr>
      <w:r w:rsidRPr="002F7C0C">
        <w:rPr>
          <w:lang w:val="en-GB"/>
        </w:rPr>
        <w:t xml:space="preserve">Indicate if molecular marker analysis was done or not before the treatment. Check </w:t>
      </w:r>
      <w:r w:rsidRPr="002F7C0C">
        <w:rPr>
          <w:b/>
          <w:lang w:val="en-GB"/>
        </w:rPr>
        <w:t>Unknown</w:t>
      </w:r>
      <w:r w:rsidRPr="002F7C0C">
        <w:rPr>
          <w:lang w:val="en-GB"/>
        </w:rPr>
        <w:t xml:space="preserve"> if it is not known whether it was performed</w:t>
      </w:r>
      <w:r>
        <w:rPr>
          <w:lang w:val="en-GB"/>
        </w:rPr>
        <w:t>.</w:t>
      </w:r>
    </w:p>
    <w:p w14:paraId="097D3CDA" w14:textId="2494401A" w:rsidR="002F7C0C" w:rsidRDefault="002F7C0C" w:rsidP="002F7C0C">
      <w:pPr>
        <w:rPr>
          <w:lang w:val="en-GB"/>
        </w:rPr>
      </w:pPr>
    </w:p>
    <w:p w14:paraId="59E3CF49" w14:textId="4EB16089" w:rsidR="002F7C0C" w:rsidRPr="002F7C0C" w:rsidRDefault="002F7C0C" w:rsidP="002F7C0C">
      <w:pPr>
        <w:pStyle w:val="Ttulo3"/>
        <w:rPr>
          <w:lang w:val="en-GB"/>
        </w:rPr>
      </w:pPr>
      <w:bookmarkStart w:id="16" w:name="_Toc135410314"/>
      <w:r w:rsidRPr="002F7C0C">
        <w:rPr>
          <w:lang w:val="en-GB"/>
        </w:rPr>
        <w:t>6.1. Date of molecular marker analysis</w:t>
      </w:r>
      <w:r>
        <w:rPr>
          <w:lang w:val="en-GB"/>
        </w:rPr>
        <w:t xml:space="preserve"> </w:t>
      </w:r>
      <w:r w:rsidRPr="002F7C0C">
        <w:rPr>
          <w:lang w:val="en-GB"/>
        </w:rPr>
        <w:t>(if tested)</w:t>
      </w:r>
      <w:bookmarkEnd w:id="16"/>
    </w:p>
    <w:p w14:paraId="59B624C1" w14:textId="6BB364F3" w:rsidR="002A2803" w:rsidRDefault="002F7C0C" w:rsidP="002F7C0C">
      <w:pPr>
        <w:rPr>
          <w:lang w:val="en-GB"/>
        </w:rPr>
      </w:pPr>
      <w:r w:rsidRPr="002F7C0C">
        <w:rPr>
          <w:lang w:val="en-GB"/>
        </w:rPr>
        <w:t>Indicate the date of the molecular marker analysis</w:t>
      </w:r>
      <w:r>
        <w:rPr>
          <w:lang w:val="en-GB"/>
        </w:rPr>
        <w:t>.</w:t>
      </w:r>
    </w:p>
    <w:p w14:paraId="5C349DE2" w14:textId="6999DE9C" w:rsidR="002F7C0C" w:rsidRDefault="002F7C0C" w:rsidP="002F7C0C">
      <w:pPr>
        <w:rPr>
          <w:lang w:val="en-GB"/>
        </w:rPr>
      </w:pPr>
    </w:p>
    <w:p w14:paraId="4EFDFC02" w14:textId="05D13ADE" w:rsidR="002F7C0C" w:rsidRPr="009A4E00" w:rsidRDefault="002F7C0C" w:rsidP="002F7C0C">
      <w:pPr>
        <w:pStyle w:val="Ttulo3"/>
        <w:rPr>
          <w:lang w:val="en-GB"/>
        </w:rPr>
      </w:pPr>
      <w:bookmarkStart w:id="17" w:name="_Toc135410315"/>
      <w:r w:rsidRPr="002F7C0C">
        <w:rPr>
          <w:lang w:val="en-GB"/>
        </w:rPr>
        <w:t>6.2. Molecular marker analysis details</w:t>
      </w:r>
      <w:bookmarkEnd w:id="17"/>
    </w:p>
    <w:p w14:paraId="0153CD35" w14:textId="77777777" w:rsidR="002F7C0C" w:rsidRPr="002F7C0C" w:rsidRDefault="002F7C0C" w:rsidP="002F7C0C">
      <w:pPr>
        <w:rPr>
          <w:lang w:val="en-GB"/>
        </w:rPr>
      </w:pPr>
      <w:r w:rsidRPr="002F7C0C">
        <w:rPr>
          <w:lang w:val="en-GB"/>
        </w:rPr>
        <w:t xml:space="preserve">If molecular marker analysis was performed, indicate for each marker in the table whether it was </w:t>
      </w:r>
      <w:r w:rsidRPr="002F7C0C">
        <w:rPr>
          <w:b/>
          <w:lang w:val="en-GB"/>
        </w:rPr>
        <w:t>Absent</w:t>
      </w:r>
      <w:r w:rsidRPr="002F7C0C">
        <w:rPr>
          <w:lang w:val="en-GB"/>
        </w:rPr>
        <w:t xml:space="preserve"> or </w:t>
      </w:r>
      <w:r w:rsidRPr="002F7C0C">
        <w:rPr>
          <w:b/>
          <w:lang w:val="en-GB"/>
        </w:rPr>
        <w:t>Present</w:t>
      </w:r>
      <w:r w:rsidRPr="002F7C0C">
        <w:rPr>
          <w:lang w:val="en-GB"/>
        </w:rPr>
        <w:t xml:space="preserve">. If a molecular marker was not evaluated, report </w:t>
      </w:r>
      <w:r w:rsidRPr="002F7C0C">
        <w:rPr>
          <w:b/>
          <w:lang w:val="en-GB"/>
        </w:rPr>
        <w:t>Not evaluated</w:t>
      </w:r>
      <w:r w:rsidRPr="002F7C0C">
        <w:rPr>
          <w:lang w:val="en-GB"/>
        </w:rPr>
        <w:t>.</w:t>
      </w:r>
    </w:p>
    <w:p w14:paraId="73AA9ADC" w14:textId="06F412A5" w:rsidR="002A2803" w:rsidRPr="009A4E00" w:rsidRDefault="002F7C0C" w:rsidP="002F7C0C">
      <w:pPr>
        <w:rPr>
          <w:lang w:val="en-GB"/>
        </w:rPr>
      </w:pPr>
      <w:r w:rsidRPr="002F7C0C">
        <w:rPr>
          <w:lang w:val="en-GB"/>
        </w:rPr>
        <w:t xml:space="preserve">If a molecular marker was evaluated, but not listed as an option in the table, select </w:t>
      </w:r>
      <w:r w:rsidRPr="002F7C0C">
        <w:rPr>
          <w:b/>
          <w:lang w:val="en-GB"/>
        </w:rPr>
        <w:t>Other</w:t>
      </w:r>
      <w:r w:rsidRPr="002F7C0C">
        <w:rPr>
          <w:lang w:val="en-GB"/>
        </w:rPr>
        <w:t xml:space="preserve"> and specify the marker, indicating whether it was </w:t>
      </w:r>
      <w:r w:rsidRPr="002F7C0C">
        <w:rPr>
          <w:b/>
          <w:lang w:val="en-GB"/>
        </w:rPr>
        <w:t>Absent</w:t>
      </w:r>
      <w:r w:rsidRPr="002F7C0C">
        <w:rPr>
          <w:lang w:val="en-GB"/>
        </w:rPr>
        <w:t xml:space="preserve"> or </w:t>
      </w:r>
      <w:r w:rsidRPr="002F7C0C">
        <w:rPr>
          <w:b/>
          <w:lang w:val="en-GB"/>
        </w:rPr>
        <w:t>Present</w:t>
      </w:r>
      <w:r w:rsidRPr="002F7C0C">
        <w:rPr>
          <w:lang w:val="en-GB"/>
        </w:rPr>
        <w:t>.</w:t>
      </w:r>
    </w:p>
    <w:p w14:paraId="449202FA" w14:textId="77777777" w:rsidR="00D711C9" w:rsidRPr="009A4E00" w:rsidRDefault="00D711C9" w:rsidP="005D36E1">
      <w:pPr>
        <w:rPr>
          <w:lang w:val="en-GB"/>
        </w:rPr>
      </w:pPr>
    </w:p>
    <w:p w14:paraId="07AB156C" w14:textId="7EAA4B41" w:rsidR="002A2803" w:rsidRDefault="002F7C0C" w:rsidP="009364C1">
      <w:pPr>
        <w:pStyle w:val="Ttulo1"/>
        <w:rPr>
          <w:lang w:val="en-GB"/>
        </w:rPr>
      </w:pPr>
      <w:bookmarkStart w:id="18" w:name="_Toc135410316"/>
      <w:r w:rsidRPr="002F7C0C">
        <w:rPr>
          <w:lang w:val="en-GB"/>
        </w:rPr>
        <w:t>Bibliograph</w:t>
      </w:r>
      <w:r>
        <w:rPr>
          <w:lang w:val="en-GB"/>
        </w:rPr>
        <w:t>y</w:t>
      </w:r>
      <w:bookmarkEnd w:id="18"/>
    </w:p>
    <w:p w14:paraId="435E875B" w14:textId="75BB9AE6" w:rsidR="009364C1" w:rsidRPr="002F7C0C" w:rsidRDefault="002F7C0C" w:rsidP="002F7C0C">
      <w:pPr>
        <w:pStyle w:val="Prrafodelista"/>
        <w:numPr>
          <w:ilvl w:val="0"/>
          <w:numId w:val="2"/>
        </w:numPr>
        <w:rPr>
          <w:lang w:val="en-GB"/>
        </w:rPr>
      </w:pPr>
      <w:r w:rsidRPr="002F7C0C">
        <w:rPr>
          <w:lang w:val="en-GB"/>
        </w:rPr>
        <w:t xml:space="preserve">Campo E, Harris NL, </w:t>
      </w:r>
      <w:proofErr w:type="spellStart"/>
      <w:r w:rsidRPr="002F7C0C">
        <w:rPr>
          <w:lang w:val="en-GB"/>
        </w:rPr>
        <w:t>Pileri</w:t>
      </w:r>
      <w:proofErr w:type="spellEnd"/>
      <w:r w:rsidRPr="002F7C0C">
        <w:rPr>
          <w:lang w:val="en-GB"/>
        </w:rPr>
        <w:t xml:space="preserve"> SA, Jaffe ES, Stein H, Thiele J. WHO Classification of Tumours of Haematopoietic and Lymphoid Tissues. IARC Who Classification of Tum; 2017. 586 p</w:t>
      </w:r>
      <w:r>
        <w:rPr>
          <w:lang w:val="en-GB"/>
        </w:rPr>
        <w:t>.</w:t>
      </w:r>
    </w:p>
    <w:sectPr w:rsidR="009364C1" w:rsidRPr="002F7C0C" w:rsidSect="002F5A87">
      <w:headerReference w:type="even" r:id="rId8"/>
      <w:headerReference w:type="default" r:id="rId9"/>
      <w:footerReference w:type="even" r:id="rId10"/>
      <w:footerReference w:type="default" r:id="rId11"/>
      <w:headerReference w:type="first" r:id="rId12"/>
      <w:footerReference w:type="first" r:id="rId13"/>
      <w:pgSz w:w="11900" w:h="16840"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53923" w14:textId="77777777" w:rsidR="00BE1DB0" w:rsidRDefault="00BE1DB0" w:rsidP="005975F1">
      <w:r>
        <w:separator/>
      </w:r>
    </w:p>
  </w:endnote>
  <w:endnote w:type="continuationSeparator" w:id="0">
    <w:p w14:paraId="543BF5CE" w14:textId="77777777" w:rsidR="00BE1DB0" w:rsidRDefault="00BE1DB0" w:rsidP="0059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95994012"/>
      <w:docPartObj>
        <w:docPartGallery w:val="Page Numbers (Bottom of Page)"/>
        <w:docPartUnique/>
      </w:docPartObj>
    </w:sdtPr>
    <w:sdtEndPr>
      <w:rPr>
        <w:rStyle w:val="Nmerodepgina"/>
      </w:rPr>
    </w:sdtEndPr>
    <w:sdtContent>
      <w:p w14:paraId="522E9D33" w14:textId="3B41E54B" w:rsidR="0029606C" w:rsidRDefault="0029606C" w:rsidP="005323B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F5A87">
          <w:rPr>
            <w:rStyle w:val="Nmerodepgina"/>
            <w:noProof/>
          </w:rPr>
          <w:t>2</w:t>
        </w:r>
        <w:r>
          <w:rPr>
            <w:rStyle w:val="Nmerodepgina"/>
          </w:rPr>
          <w:fldChar w:fldCharType="end"/>
        </w:r>
      </w:p>
    </w:sdtContent>
  </w:sdt>
  <w:p w14:paraId="61517CA6" w14:textId="77777777" w:rsidR="0029606C" w:rsidRDefault="0029606C" w:rsidP="0029606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Fonts w:ascii="Arial" w:hAnsi="Arial" w:cs="Arial"/>
        <w:sz w:val="15"/>
        <w:szCs w:val="15"/>
      </w:rPr>
      <w:id w:val="1037785932"/>
      <w:docPartObj>
        <w:docPartGallery w:val="Page Numbers (Bottom of Page)"/>
        <w:docPartUnique/>
      </w:docPartObj>
    </w:sdtPr>
    <w:sdtEndPr>
      <w:rPr>
        <w:rStyle w:val="Nmerodepgina"/>
      </w:rPr>
    </w:sdtEndPr>
    <w:sdtContent>
      <w:p w14:paraId="2B951551" w14:textId="77777777" w:rsidR="0029606C" w:rsidRPr="002F5A87" w:rsidRDefault="0029606C" w:rsidP="0029606C">
        <w:pPr>
          <w:pStyle w:val="Piedepgina"/>
          <w:framePr w:h="944" w:hRule="exact" w:wrap="none" w:vAnchor="text" w:hAnchor="margin" w:xAlign="right" w:y="-656"/>
          <w:rPr>
            <w:rStyle w:val="Nmerodepgina"/>
            <w:rFonts w:ascii="Arial" w:hAnsi="Arial" w:cs="Arial"/>
            <w:sz w:val="15"/>
            <w:szCs w:val="15"/>
            <w:lang w:val="en-GB"/>
          </w:rPr>
        </w:pPr>
        <w:r w:rsidRPr="0029606C">
          <w:rPr>
            <w:rStyle w:val="Nmerodepgina"/>
            <w:rFonts w:ascii="Arial" w:hAnsi="Arial" w:cs="Arial"/>
            <w:sz w:val="15"/>
            <w:szCs w:val="15"/>
          </w:rPr>
          <w:fldChar w:fldCharType="begin"/>
        </w:r>
        <w:r w:rsidRPr="00D9245A">
          <w:rPr>
            <w:rStyle w:val="Nmerodepgina"/>
            <w:rFonts w:ascii="Arial" w:hAnsi="Arial" w:cs="Arial"/>
            <w:sz w:val="15"/>
            <w:szCs w:val="15"/>
            <w:lang w:val="en-GB"/>
          </w:rPr>
          <w:instrText xml:space="preserve"> PAGE </w:instrText>
        </w:r>
        <w:r w:rsidRPr="0029606C">
          <w:rPr>
            <w:rStyle w:val="Nmerodepgina"/>
            <w:rFonts w:ascii="Arial" w:hAnsi="Arial" w:cs="Arial"/>
            <w:sz w:val="15"/>
            <w:szCs w:val="15"/>
          </w:rPr>
          <w:fldChar w:fldCharType="separate"/>
        </w:r>
        <w:r w:rsidRPr="00D9245A">
          <w:rPr>
            <w:rStyle w:val="Nmerodepgina"/>
            <w:rFonts w:ascii="Arial" w:hAnsi="Arial" w:cs="Arial"/>
            <w:noProof/>
            <w:sz w:val="15"/>
            <w:szCs w:val="15"/>
            <w:lang w:val="en-GB"/>
          </w:rPr>
          <w:t>1</w:t>
        </w:r>
        <w:r w:rsidRPr="0029606C">
          <w:rPr>
            <w:rStyle w:val="Nmerodepgina"/>
            <w:rFonts w:ascii="Arial" w:hAnsi="Arial" w:cs="Arial"/>
            <w:sz w:val="15"/>
            <w:szCs w:val="15"/>
          </w:rPr>
          <w:fldChar w:fldCharType="end"/>
        </w:r>
      </w:p>
    </w:sdtContent>
  </w:sdt>
  <w:p w14:paraId="115F8372" w14:textId="5D3497C6" w:rsidR="004F7F1E" w:rsidRPr="002F5A87" w:rsidRDefault="004F7F1E" w:rsidP="00D711C9">
    <w:pPr>
      <w:pStyle w:val="Piedepgina"/>
      <w:spacing w:after="360" w:line="240" w:lineRule="auto"/>
      <w:jc w:val="both"/>
      <w:rPr>
        <w:rFonts w:ascii="Arial" w:hAnsi="Arial" w:cs="Arial"/>
        <w:i/>
        <w:iCs/>
        <w:color w:val="000000"/>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4200" w14:textId="50ED1643" w:rsidR="00FD1041" w:rsidRPr="002F5A87" w:rsidRDefault="00FD1041" w:rsidP="00EB06C2">
    <w:pPr>
      <w:pStyle w:val="Piedepgina"/>
      <w:spacing w:after="360" w:line="240" w:lineRule="auto"/>
      <w:ind w:left="3544" w:right="-170"/>
      <w:jc w:val="both"/>
      <w:rPr>
        <w:rFonts w:ascii="Arial" w:hAnsi="Arial" w:cs="Arial"/>
        <w:i/>
        <w:iCs/>
        <w:color w:val="000000"/>
        <w:sz w:val="16"/>
        <w:szCs w:val="16"/>
        <w:lang w:val="en-GB"/>
      </w:rPr>
    </w:pPr>
    <w:r>
      <w:rPr>
        <w:noProof/>
        <w:lang w:val="en-GB"/>
      </w:rPr>
      <w:drawing>
        <wp:anchor distT="0" distB="0" distL="114300" distR="114300" simplePos="0" relativeHeight="251656192" behindDoc="0" locked="0" layoutInCell="1" allowOverlap="1" wp14:anchorId="6BBF7C3B" wp14:editId="07047D62">
          <wp:simplePos x="0" y="0"/>
          <wp:positionH relativeFrom="margin">
            <wp:posOffset>-31750</wp:posOffset>
          </wp:positionH>
          <wp:positionV relativeFrom="paragraph">
            <wp:posOffset>101691</wp:posOffset>
          </wp:positionV>
          <wp:extent cx="2224408" cy="496222"/>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U.png"/>
                  <pic:cNvPicPr/>
                </pic:nvPicPr>
                <pic:blipFill>
                  <a:blip r:embed="rId1">
                    <a:extLst>
                      <a:ext uri="{28A0092B-C50C-407E-A947-70E740481C1C}">
                        <a14:useLocalDpi xmlns:a14="http://schemas.microsoft.com/office/drawing/2010/main" val="0"/>
                      </a:ext>
                    </a:extLst>
                  </a:blip>
                  <a:stretch>
                    <a:fillRect/>
                  </a:stretch>
                </pic:blipFill>
                <pic:spPr>
                  <a:xfrm>
                    <a:off x="0" y="0"/>
                    <a:ext cx="2224408" cy="496222"/>
                  </a:xfrm>
                  <a:prstGeom prst="rect">
                    <a:avLst/>
                  </a:prstGeom>
                </pic:spPr>
              </pic:pic>
            </a:graphicData>
          </a:graphic>
          <wp14:sizeRelH relativeFrom="margin">
            <wp14:pctWidth>0</wp14:pctWidth>
          </wp14:sizeRelH>
          <wp14:sizeRelV relativeFrom="margin">
            <wp14:pctHeight>0</wp14:pctHeight>
          </wp14:sizeRelV>
        </wp:anchor>
      </w:drawing>
    </w:r>
    <w:r w:rsidR="00864F40">
      <w:rPr>
        <w:rFonts w:ascii="Arial" w:hAnsi="Arial" w:cs="Arial"/>
        <w:i/>
        <w:iCs/>
        <w:color w:val="000000"/>
        <w:sz w:val="16"/>
        <w:szCs w:val="16"/>
        <w:lang w:val="en-GB"/>
      </w:rPr>
      <w:t>Co-f</w:t>
    </w:r>
    <w:r w:rsidRPr="00FD1041">
      <w:rPr>
        <w:rFonts w:ascii="Arial" w:hAnsi="Arial" w:cs="Arial"/>
        <w:i/>
        <w:iCs/>
        <w:color w:val="000000"/>
        <w:sz w:val="16"/>
        <w:szCs w:val="16"/>
        <w:lang w:val="en-GB"/>
      </w:rPr>
      <w:t>unded by the European Union. Views and opinions expressed are however those of the author(s) only and do not necessarily reflect those of the European Union or European Health and Digital Executive Agency (HADEA). Neither the European Union nor the granting authority can be held responsible for them.</w:t>
    </w:r>
    <w:r w:rsidR="002F5A87">
      <w:rPr>
        <w:rFonts w:ascii="Arial" w:hAnsi="Arial" w:cs="Arial"/>
        <w:i/>
        <w:iCs/>
        <w:color w:val="000000"/>
        <w:sz w:val="16"/>
        <w:szCs w:val="16"/>
        <w:lang w:val="en-GB"/>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66BD9" w14:textId="77777777" w:rsidR="00BE1DB0" w:rsidRDefault="00BE1DB0" w:rsidP="005975F1">
      <w:r>
        <w:separator/>
      </w:r>
    </w:p>
  </w:footnote>
  <w:footnote w:type="continuationSeparator" w:id="0">
    <w:p w14:paraId="26FA4CF1" w14:textId="77777777" w:rsidR="00BE1DB0" w:rsidRDefault="00BE1DB0" w:rsidP="005975F1">
      <w:r>
        <w:continuationSeparator/>
      </w:r>
    </w:p>
  </w:footnote>
  <w:footnote w:id="1">
    <w:p w14:paraId="68E60B32" w14:textId="77777777" w:rsidR="002D0C81" w:rsidRPr="002D0C81" w:rsidRDefault="002D0C81" w:rsidP="002D0C81">
      <w:pPr>
        <w:spacing w:line="240" w:lineRule="auto"/>
        <w:rPr>
          <w:lang w:val="en-GB"/>
        </w:rPr>
      </w:pPr>
      <w:r>
        <w:rPr>
          <w:vertAlign w:val="superscript"/>
        </w:rPr>
        <w:footnoteRef/>
      </w:r>
      <w:r w:rsidRPr="002D0C81">
        <w:rPr>
          <w:sz w:val="20"/>
          <w:szCs w:val="20"/>
          <w:lang w:val="en-GB"/>
        </w:rPr>
        <w:t xml:space="preserve"> </w:t>
      </w:r>
      <w:r w:rsidRPr="002D0C81">
        <w:rPr>
          <w:color w:val="1A1A1A"/>
          <w:highlight w:val="white"/>
          <w:lang w:val="en-GB"/>
        </w:rPr>
        <w:t>Cytopenias are defined as: hemoglobin, &lt;10 g/dL; platelet count, &lt;100 × 10</w:t>
      </w:r>
      <w:r w:rsidRPr="002D0C81">
        <w:rPr>
          <w:color w:val="1A1A1A"/>
          <w:highlight w:val="white"/>
          <w:vertAlign w:val="superscript"/>
          <w:lang w:val="en-GB"/>
        </w:rPr>
        <w:t>9</w:t>
      </w:r>
      <w:r w:rsidRPr="002D0C81">
        <w:rPr>
          <w:color w:val="1A1A1A"/>
          <w:highlight w:val="white"/>
          <w:lang w:val="en-GB"/>
        </w:rPr>
        <w:t>/L; and absolute neutrophil count, &lt;1.8 × 10</w:t>
      </w:r>
      <w:r w:rsidRPr="002D0C81">
        <w:rPr>
          <w:color w:val="1A1A1A"/>
          <w:highlight w:val="white"/>
          <w:vertAlign w:val="superscript"/>
          <w:lang w:val="en-GB"/>
        </w:rPr>
        <w:t>9</w:t>
      </w:r>
      <w:r w:rsidRPr="002D0C81">
        <w:rPr>
          <w:color w:val="1A1A1A"/>
          <w:highlight w:val="white"/>
          <w:lang w:val="en-GB"/>
        </w:rPr>
        <w:t>/L. Rarely, MDS may present with mild anaemia or thrombocytopenia above these levels. PB monocytes must be &lt;1 × 10</w:t>
      </w:r>
      <w:r w:rsidRPr="002D0C81">
        <w:rPr>
          <w:color w:val="1A1A1A"/>
          <w:highlight w:val="white"/>
          <w:vertAlign w:val="superscript"/>
          <w:lang w:val="en-GB"/>
        </w:rPr>
        <w:t>9</w:t>
      </w:r>
      <w:r w:rsidRPr="002D0C81">
        <w:rPr>
          <w:color w:val="1A1A1A"/>
          <w:highlight w:val="white"/>
          <w:lang w:val="en-GB"/>
        </w:rPr>
        <w:t>/L</w:t>
      </w:r>
    </w:p>
  </w:footnote>
  <w:footnote w:id="2">
    <w:p w14:paraId="5C4861DE" w14:textId="77777777" w:rsidR="002D0C81" w:rsidRPr="002D0C81" w:rsidRDefault="002D0C81" w:rsidP="002D0C81">
      <w:pPr>
        <w:spacing w:line="240" w:lineRule="auto"/>
        <w:rPr>
          <w:sz w:val="20"/>
          <w:szCs w:val="20"/>
          <w:lang w:val="en-GB"/>
        </w:rPr>
      </w:pPr>
      <w:r>
        <w:rPr>
          <w:vertAlign w:val="superscript"/>
        </w:rPr>
        <w:footnoteRef/>
      </w:r>
      <w:r w:rsidRPr="002D0C81">
        <w:rPr>
          <w:color w:val="1A1A1A"/>
          <w:highlight w:val="white"/>
          <w:lang w:val="en-GB"/>
        </w:rPr>
        <w:t xml:space="preserve"> If SF3B1 mutation is present.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DCC6" w14:textId="77777777" w:rsidR="004F7F1E" w:rsidRDefault="00BE1DB0">
    <w:pPr>
      <w:pStyle w:val="Encabezado"/>
    </w:pPr>
    <w:r>
      <w:rPr>
        <w:noProof/>
      </w:rPr>
      <w:pict w14:anchorId="4251D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179" o:spid="_x0000_s2049" type="#_x0000_t75" alt="/Volumes/Sin título/My_Design/EBMT/2018/WP18/Template_study/fondo.pdf" style="position:absolute;margin-left:0;margin-top:0;width:595pt;height:842pt;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C352" w14:textId="1B3E3ECC" w:rsidR="002F5A87" w:rsidRDefault="002F5A87" w:rsidP="002F5A87">
    <w:pPr>
      <w:pStyle w:val="Encabezado"/>
      <w:jc w:val="right"/>
    </w:pPr>
  </w:p>
  <w:p w14:paraId="53C1FA04" w14:textId="0F2C722D" w:rsidR="002F5A87" w:rsidRDefault="002F5A87" w:rsidP="00EF3A29">
    <w:pPr>
      <w:pStyle w:val="Encabezado"/>
      <w:spacing w:line="240" w:lineRule="auto"/>
      <w:jc w:val="right"/>
    </w:pPr>
    <w:r>
      <w:rPr>
        <w:noProof/>
        <w:color w:val="808080" w:themeColor="background1" w:themeShade="80"/>
      </w:rPr>
      <w:drawing>
        <wp:anchor distT="0" distB="0" distL="114300" distR="114300" simplePos="0" relativeHeight="251658240" behindDoc="1" locked="0" layoutInCell="1" allowOverlap="1" wp14:anchorId="6D9FE6AA" wp14:editId="22357753">
          <wp:simplePos x="0" y="0"/>
          <wp:positionH relativeFrom="margin">
            <wp:align>left</wp:align>
          </wp:positionH>
          <wp:positionV relativeFrom="paragraph">
            <wp:posOffset>29028</wp:posOffset>
          </wp:positionV>
          <wp:extent cx="2423795" cy="504825"/>
          <wp:effectExtent l="0" t="0" r="0" b="9525"/>
          <wp:wrapTight wrapText="bothSides">
            <wp:wrapPolygon edited="0">
              <wp:start x="2716" y="0"/>
              <wp:lineTo x="0" y="6521"/>
              <wp:lineTo x="0" y="19562"/>
              <wp:lineTo x="679" y="21192"/>
              <wp:lineTo x="3905" y="21192"/>
              <wp:lineTo x="15279" y="21192"/>
              <wp:lineTo x="21391" y="18747"/>
              <wp:lineTo x="21391" y="1630"/>
              <wp:lineTo x="5942" y="0"/>
              <wp:lineTo x="2716" y="0"/>
            </wp:wrapPolygon>
          </wp:wrapTight>
          <wp:docPr id="1609410296" name="Picture 160941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572DD5" w14:textId="38918042" w:rsidR="00121696" w:rsidRPr="00121696" w:rsidRDefault="00121696" w:rsidP="00121696">
    <w:pPr>
      <w:pStyle w:val="Encabezado"/>
      <w:spacing w:line="240" w:lineRule="auto"/>
      <w:jc w:val="right"/>
      <w:rPr>
        <w:sz w:val="18"/>
        <w:szCs w:val="18"/>
        <w:lang w:val="en-GB"/>
      </w:rPr>
    </w:pPr>
    <w:r w:rsidRPr="00121696">
      <w:rPr>
        <w:sz w:val="18"/>
        <w:szCs w:val="18"/>
        <w:lang w:val="en-GB"/>
      </w:rPr>
      <w:t xml:space="preserve">A Guide to the completion of the EBMT Diagnosis form: </w:t>
    </w:r>
  </w:p>
  <w:p w14:paraId="0E2DA3FC" w14:textId="30A0E624" w:rsidR="002F5A87" w:rsidRDefault="00121696" w:rsidP="00121696">
    <w:pPr>
      <w:pStyle w:val="Encabezado"/>
      <w:spacing w:line="240" w:lineRule="auto"/>
      <w:jc w:val="right"/>
      <w:rPr>
        <w:sz w:val="18"/>
        <w:szCs w:val="18"/>
      </w:rPr>
    </w:pPr>
    <w:r w:rsidRPr="00121696">
      <w:rPr>
        <w:sz w:val="18"/>
        <w:szCs w:val="18"/>
      </w:rPr>
      <w:t>DRAFT_MDS_v0.5</w:t>
    </w:r>
    <w:r w:rsidR="002F5A87" w:rsidRPr="002F5A87">
      <w:rPr>
        <w:sz w:val="18"/>
        <w:szCs w:val="18"/>
      </w:rPr>
      <w:t xml:space="preserve"> </w:t>
    </w:r>
  </w:p>
  <w:p w14:paraId="105465EA" w14:textId="77777777" w:rsidR="000D05A5" w:rsidRDefault="000D05A5" w:rsidP="00EF3A29">
    <w:pPr>
      <w:pStyle w:val="Encabezado"/>
      <w:spacing w:line="240" w:lineRule="auto"/>
      <w:jc w:val="right"/>
      <w:rPr>
        <w:sz w:val="18"/>
        <w:szCs w:val="18"/>
      </w:rPr>
    </w:pPr>
  </w:p>
  <w:p w14:paraId="54ED3B8C" w14:textId="77777777" w:rsidR="00EF3A29" w:rsidRPr="002F5A87" w:rsidRDefault="00EF3A29" w:rsidP="00EF3A29">
    <w:pPr>
      <w:pStyle w:val="Encabezado"/>
      <w:spacing w:line="240" w:lineRule="auto"/>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DB03" w14:textId="21702474" w:rsidR="00FD1041" w:rsidRDefault="002F5A87">
    <w:pPr>
      <w:pStyle w:val="Encabezado"/>
    </w:pPr>
    <w:r>
      <w:rPr>
        <w:noProof/>
        <w:color w:val="808080" w:themeColor="background1" w:themeShade="80"/>
      </w:rPr>
      <w:drawing>
        <wp:anchor distT="0" distB="0" distL="114300" distR="114300" simplePos="0" relativeHeight="251657216" behindDoc="1" locked="0" layoutInCell="1" allowOverlap="1" wp14:anchorId="66333168" wp14:editId="6764442A">
          <wp:simplePos x="0" y="0"/>
          <wp:positionH relativeFrom="margin">
            <wp:align>left</wp:align>
          </wp:positionH>
          <wp:positionV relativeFrom="paragraph">
            <wp:posOffset>456963</wp:posOffset>
          </wp:positionV>
          <wp:extent cx="2423795" cy="504825"/>
          <wp:effectExtent l="0" t="0" r="0" b="9525"/>
          <wp:wrapTight wrapText="bothSides">
            <wp:wrapPolygon edited="0">
              <wp:start x="2716" y="0"/>
              <wp:lineTo x="0" y="6521"/>
              <wp:lineTo x="0" y="19562"/>
              <wp:lineTo x="679" y="21192"/>
              <wp:lineTo x="3905" y="21192"/>
              <wp:lineTo x="15279" y="21192"/>
              <wp:lineTo x="21391" y="18747"/>
              <wp:lineTo x="21391" y="1630"/>
              <wp:lineTo x="5942" y="0"/>
              <wp:lineTo x="2716" y="0"/>
            </wp:wrapPolygon>
          </wp:wrapTight>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C7683"/>
    <w:multiLevelType w:val="hybridMultilevel"/>
    <w:tmpl w:val="8DAA3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4408CC"/>
    <w:multiLevelType w:val="hybridMultilevel"/>
    <w:tmpl w:val="419A3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F1"/>
    <w:rsid w:val="0008265F"/>
    <w:rsid w:val="000B0465"/>
    <w:rsid w:val="000D05A5"/>
    <w:rsid w:val="00101C98"/>
    <w:rsid w:val="00112363"/>
    <w:rsid w:val="00117225"/>
    <w:rsid w:val="00121696"/>
    <w:rsid w:val="00181443"/>
    <w:rsid w:val="00190EC3"/>
    <w:rsid w:val="002012F6"/>
    <w:rsid w:val="00247F78"/>
    <w:rsid w:val="00260306"/>
    <w:rsid w:val="00262435"/>
    <w:rsid w:val="00270D30"/>
    <w:rsid w:val="0029606C"/>
    <w:rsid w:val="002A2803"/>
    <w:rsid w:val="002C5DA6"/>
    <w:rsid w:val="002C6D03"/>
    <w:rsid w:val="002D0C81"/>
    <w:rsid w:val="002D18DD"/>
    <w:rsid w:val="002F5A87"/>
    <w:rsid w:val="002F7C0C"/>
    <w:rsid w:val="00303676"/>
    <w:rsid w:val="00311FFB"/>
    <w:rsid w:val="00331CCC"/>
    <w:rsid w:val="00345B6C"/>
    <w:rsid w:val="003D2E9E"/>
    <w:rsid w:val="003D58EB"/>
    <w:rsid w:val="0040560B"/>
    <w:rsid w:val="00415D14"/>
    <w:rsid w:val="00424C01"/>
    <w:rsid w:val="00484DDF"/>
    <w:rsid w:val="004A5182"/>
    <w:rsid w:val="004C1B08"/>
    <w:rsid w:val="004D6485"/>
    <w:rsid w:val="004F7F1E"/>
    <w:rsid w:val="005039F1"/>
    <w:rsid w:val="00521681"/>
    <w:rsid w:val="00535C06"/>
    <w:rsid w:val="00536BC8"/>
    <w:rsid w:val="00571480"/>
    <w:rsid w:val="005975F1"/>
    <w:rsid w:val="005A3496"/>
    <w:rsid w:val="005D36E1"/>
    <w:rsid w:val="006140E1"/>
    <w:rsid w:val="006163E8"/>
    <w:rsid w:val="006434D3"/>
    <w:rsid w:val="00653544"/>
    <w:rsid w:val="00654231"/>
    <w:rsid w:val="006B7875"/>
    <w:rsid w:val="006C4164"/>
    <w:rsid w:val="006C4DAF"/>
    <w:rsid w:val="00757C19"/>
    <w:rsid w:val="00777C81"/>
    <w:rsid w:val="00791FE2"/>
    <w:rsid w:val="007A1C3D"/>
    <w:rsid w:val="0080230B"/>
    <w:rsid w:val="00843797"/>
    <w:rsid w:val="00864F40"/>
    <w:rsid w:val="0089031E"/>
    <w:rsid w:val="009364C1"/>
    <w:rsid w:val="009A4E00"/>
    <w:rsid w:val="00A025B8"/>
    <w:rsid w:val="00A06D3F"/>
    <w:rsid w:val="00A529C6"/>
    <w:rsid w:val="00A56F19"/>
    <w:rsid w:val="00A655EA"/>
    <w:rsid w:val="00A91EC9"/>
    <w:rsid w:val="00A95526"/>
    <w:rsid w:val="00A95F80"/>
    <w:rsid w:val="00AA387A"/>
    <w:rsid w:val="00B168CE"/>
    <w:rsid w:val="00B66BF5"/>
    <w:rsid w:val="00BE1DB0"/>
    <w:rsid w:val="00BF1C9F"/>
    <w:rsid w:val="00C30824"/>
    <w:rsid w:val="00C4485C"/>
    <w:rsid w:val="00C45EA7"/>
    <w:rsid w:val="00C51538"/>
    <w:rsid w:val="00CA3A26"/>
    <w:rsid w:val="00CB29A9"/>
    <w:rsid w:val="00CD3B5E"/>
    <w:rsid w:val="00D217A9"/>
    <w:rsid w:val="00D36651"/>
    <w:rsid w:val="00D711C9"/>
    <w:rsid w:val="00D9245A"/>
    <w:rsid w:val="00DA5734"/>
    <w:rsid w:val="00DB00DF"/>
    <w:rsid w:val="00DD1CFB"/>
    <w:rsid w:val="00E00D4F"/>
    <w:rsid w:val="00E853D0"/>
    <w:rsid w:val="00EB06C2"/>
    <w:rsid w:val="00ED3D17"/>
    <w:rsid w:val="00ED7E9F"/>
    <w:rsid w:val="00EF3A29"/>
    <w:rsid w:val="00F470A1"/>
    <w:rsid w:val="00F474F5"/>
    <w:rsid w:val="00F62B94"/>
    <w:rsid w:val="00FA03A2"/>
    <w:rsid w:val="00FA3518"/>
    <w:rsid w:val="00FD1041"/>
    <w:rsid w:val="00FF1F44"/>
    <w:rsid w:val="00FF7B4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DC8CFF"/>
  <w15:chartTrackingRefBased/>
  <w15:docId w15:val="{7C83A329-99D8-6C48-B301-4224B10E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DDF"/>
    <w:pPr>
      <w:spacing w:before="120" w:after="120" w:line="360" w:lineRule="auto"/>
    </w:pPr>
    <w:rPr>
      <w:rFonts w:asciiTheme="minorBidi" w:hAnsiTheme="minorBidi"/>
      <w:sz w:val="21"/>
    </w:rPr>
  </w:style>
  <w:style w:type="paragraph" w:styleId="Ttulo1">
    <w:name w:val="heading 1"/>
    <w:basedOn w:val="Normal"/>
    <w:next w:val="Normal"/>
    <w:link w:val="Ttulo1Car"/>
    <w:autoRedefine/>
    <w:uiPriority w:val="9"/>
    <w:qFormat/>
    <w:rsid w:val="00101C98"/>
    <w:pPr>
      <w:keepNext/>
      <w:keepLines/>
      <w:spacing w:before="240"/>
      <w:outlineLvl w:val="0"/>
    </w:pPr>
    <w:rPr>
      <w:rFonts w:eastAsiaTheme="majorEastAsia" w:cstheme="majorBidi"/>
      <w:color w:val="3A4F92"/>
      <w:sz w:val="32"/>
      <w:szCs w:val="32"/>
    </w:rPr>
  </w:style>
  <w:style w:type="paragraph" w:styleId="Ttulo2">
    <w:name w:val="heading 2"/>
    <w:basedOn w:val="Normal"/>
    <w:next w:val="Normal"/>
    <w:link w:val="Ttulo2Car"/>
    <w:uiPriority w:val="9"/>
    <w:unhideWhenUsed/>
    <w:qFormat/>
    <w:rsid w:val="00101C98"/>
    <w:pPr>
      <w:keepNext/>
      <w:keepLines/>
      <w:spacing w:before="40"/>
      <w:outlineLvl w:val="1"/>
    </w:pPr>
    <w:rPr>
      <w:rFonts w:eastAsiaTheme="majorEastAsia" w:cstheme="majorBidi"/>
      <w:color w:val="3A4F92"/>
      <w:sz w:val="26"/>
      <w:szCs w:val="26"/>
    </w:rPr>
  </w:style>
  <w:style w:type="paragraph" w:styleId="Ttulo3">
    <w:name w:val="heading 3"/>
    <w:basedOn w:val="Normal"/>
    <w:next w:val="Normal"/>
    <w:link w:val="Ttulo3Car"/>
    <w:uiPriority w:val="9"/>
    <w:unhideWhenUsed/>
    <w:qFormat/>
    <w:rsid w:val="00101C98"/>
    <w:pPr>
      <w:keepNext/>
      <w:keepLines/>
      <w:spacing w:before="40" w:after="0"/>
      <w:outlineLvl w:val="2"/>
    </w:pPr>
    <w:rPr>
      <w:rFonts w:ascii="Arial" w:eastAsiaTheme="majorEastAsia" w:hAnsi="Arial" w:cstheme="majorBidi"/>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5F1"/>
    <w:pPr>
      <w:tabs>
        <w:tab w:val="center" w:pos="4419"/>
        <w:tab w:val="right" w:pos="8838"/>
      </w:tabs>
    </w:pPr>
  </w:style>
  <w:style w:type="character" w:customStyle="1" w:styleId="EncabezadoCar">
    <w:name w:val="Encabezado Car"/>
    <w:basedOn w:val="Fuentedeprrafopredeter"/>
    <w:link w:val="Encabezado"/>
    <w:uiPriority w:val="99"/>
    <w:rsid w:val="005975F1"/>
  </w:style>
  <w:style w:type="paragraph" w:styleId="Piedepgina">
    <w:name w:val="footer"/>
    <w:basedOn w:val="Normal"/>
    <w:link w:val="PiedepginaCar"/>
    <w:uiPriority w:val="99"/>
    <w:unhideWhenUsed/>
    <w:rsid w:val="005975F1"/>
    <w:pPr>
      <w:tabs>
        <w:tab w:val="center" w:pos="4419"/>
        <w:tab w:val="right" w:pos="8838"/>
      </w:tabs>
    </w:pPr>
  </w:style>
  <w:style w:type="character" w:customStyle="1" w:styleId="PiedepginaCar">
    <w:name w:val="Pie de página Car"/>
    <w:basedOn w:val="Fuentedeprrafopredeter"/>
    <w:link w:val="Piedepgina"/>
    <w:uiPriority w:val="99"/>
    <w:rsid w:val="005975F1"/>
  </w:style>
  <w:style w:type="paragraph" w:styleId="Sinespaciado">
    <w:name w:val="No Spacing"/>
    <w:link w:val="SinespaciadoCar"/>
    <w:autoRedefine/>
    <w:uiPriority w:val="1"/>
    <w:qFormat/>
    <w:rsid w:val="00757C19"/>
    <w:rPr>
      <w:rFonts w:asciiTheme="minorBidi" w:hAnsiTheme="minorBidi"/>
      <w:sz w:val="21"/>
      <w:szCs w:val="22"/>
      <w:lang w:val="en-GB" w:eastAsia="en-US"/>
    </w:rPr>
  </w:style>
  <w:style w:type="character" w:customStyle="1" w:styleId="SinespaciadoCar">
    <w:name w:val="Sin espaciado Car"/>
    <w:basedOn w:val="Fuentedeprrafopredeter"/>
    <w:link w:val="Sinespaciado"/>
    <w:uiPriority w:val="1"/>
    <w:rsid w:val="00757C19"/>
    <w:rPr>
      <w:rFonts w:asciiTheme="minorBidi" w:hAnsiTheme="minorBidi"/>
      <w:sz w:val="21"/>
      <w:szCs w:val="22"/>
      <w:lang w:val="en-GB" w:eastAsia="en-US"/>
    </w:rPr>
  </w:style>
  <w:style w:type="character" w:styleId="Nmerodepgina">
    <w:name w:val="page number"/>
    <w:basedOn w:val="Fuentedeprrafopredeter"/>
    <w:uiPriority w:val="99"/>
    <w:semiHidden/>
    <w:unhideWhenUsed/>
    <w:rsid w:val="0029606C"/>
  </w:style>
  <w:style w:type="character" w:customStyle="1" w:styleId="Ttulo1Car">
    <w:name w:val="Título 1 Car"/>
    <w:basedOn w:val="Fuentedeprrafopredeter"/>
    <w:link w:val="Ttulo1"/>
    <w:uiPriority w:val="9"/>
    <w:rsid w:val="00101C98"/>
    <w:rPr>
      <w:rFonts w:asciiTheme="minorBidi" w:eastAsiaTheme="majorEastAsia" w:hAnsiTheme="minorBidi" w:cstheme="majorBidi"/>
      <w:color w:val="3A4F92"/>
      <w:sz w:val="32"/>
      <w:szCs w:val="32"/>
    </w:rPr>
  </w:style>
  <w:style w:type="paragraph" w:styleId="TtuloTDC">
    <w:name w:val="TOC Heading"/>
    <w:basedOn w:val="Ttulo1"/>
    <w:next w:val="Normal"/>
    <w:uiPriority w:val="39"/>
    <w:unhideWhenUsed/>
    <w:qFormat/>
    <w:rsid w:val="00E00D4F"/>
    <w:pPr>
      <w:spacing w:line="259" w:lineRule="auto"/>
      <w:outlineLvl w:val="9"/>
    </w:pPr>
    <w:rPr>
      <w:b/>
      <w:lang w:val="en-US" w:eastAsia="en-US"/>
    </w:rPr>
  </w:style>
  <w:style w:type="paragraph" w:styleId="TDC1">
    <w:name w:val="toc 1"/>
    <w:basedOn w:val="Normal"/>
    <w:next w:val="Normal"/>
    <w:autoRedefine/>
    <w:uiPriority w:val="39"/>
    <w:unhideWhenUsed/>
    <w:rsid w:val="00D9245A"/>
    <w:pPr>
      <w:tabs>
        <w:tab w:val="right" w:leader="dot" w:pos="9010"/>
      </w:tabs>
      <w:spacing w:after="100"/>
    </w:pPr>
    <w:rPr>
      <w:rFonts w:ascii="Arial" w:hAnsi="Arial"/>
      <w:noProof/>
      <w:lang w:val="en-GB"/>
    </w:rPr>
  </w:style>
  <w:style w:type="character" w:styleId="Hipervnculo">
    <w:name w:val="Hyperlink"/>
    <w:basedOn w:val="Fuentedeprrafopredeter"/>
    <w:uiPriority w:val="99"/>
    <w:unhideWhenUsed/>
    <w:rsid w:val="00E00D4F"/>
    <w:rPr>
      <w:color w:val="0563C1" w:themeColor="hyperlink"/>
      <w:u w:val="single"/>
    </w:rPr>
  </w:style>
  <w:style w:type="paragraph" w:styleId="Ttulo">
    <w:name w:val="Title"/>
    <w:basedOn w:val="Normal"/>
    <w:next w:val="Normal"/>
    <w:link w:val="TtuloCar"/>
    <w:uiPriority w:val="10"/>
    <w:qFormat/>
    <w:rsid w:val="00101C98"/>
    <w:pPr>
      <w:contextualSpacing/>
    </w:pPr>
    <w:rPr>
      <w:rFonts w:eastAsiaTheme="majorEastAsia" w:cstheme="majorBidi"/>
      <w:color w:val="3A4F92"/>
      <w:spacing w:val="-10"/>
      <w:kern w:val="28"/>
      <w:sz w:val="72"/>
      <w:szCs w:val="56"/>
    </w:rPr>
  </w:style>
  <w:style w:type="character" w:customStyle="1" w:styleId="TtuloCar">
    <w:name w:val="Título Car"/>
    <w:basedOn w:val="Fuentedeprrafopredeter"/>
    <w:link w:val="Ttulo"/>
    <w:uiPriority w:val="10"/>
    <w:rsid w:val="00101C98"/>
    <w:rPr>
      <w:rFonts w:asciiTheme="minorBidi" w:eastAsiaTheme="majorEastAsia" w:hAnsiTheme="minorBidi" w:cstheme="majorBidi"/>
      <w:color w:val="3A4F92"/>
      <w:spacing w:val="-10"/>
      <w:kern w:val="28"/>
      <w:sz w:val="72"/>
      <w:szCs w:val="56"/>
    </w:rPr>
  </w:style>
  <w:style w:type="character" w:customStyle="1" w:styleId="Ttulo2Car">
    <w:name w:val="Título 2 Car"/>
    <w:basedOn w:val="Fuentedeprrafopredeter"/>
    <w:link w:val="Ttulo2"/>
    <w:uiPriority w:val="9"/>
    <w:rsid w:val="00101C98"/>
    <w:rPr>
      <w:rFonts w:asciiTheme="minorBidi" w:eastAsiaTheme="majorEastAsia" w:hAnsiTheme="minorBidi" w:cstheme="majorBidi"/>
      <w:color w:val="3A4F92"/>
      <w:sz w:val="26"/>
      <w:szCs w:val="26"/>
    </w:rPr>
  </w:style>
  <w:style w:type="paragraph" w:styleId="Subttulo">
    <w:name w:val="Subtitle"/>
    <w:basedOn w:val="Normal"/>
    <w:next w:val="Normal"/>
    <w:link w:val="SubttuloCar"/>
    <w:uiPriority w:val="11"/>
    <w:qFormat/>
    <w:rsid w:val="002C5DA6"/>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2C5DA6"/>
    <w:rPr>
      <w:rFonts w:asciiTheme="minorBidi" w:hAnsiTheme="minorBidi"/>
      <w:color w:val="5A5A5A" w:themeColor="text1" w:themeTint="A5"/>
      <w:spacing w:val="15"/>
      <w:sz w:val="22"/>
      <w:szCs w:val="22"/>
    </w:rPr>
  </w:style>
  <w:style w:type="paragraph" w:styleId="Textodeglobo">
    <w:name w:val="Balloon Text"/>
    <w:basedOn w:val="Normal"/>
    <w:link w:val="TextodegloboCar"/>
    <w:uiPriority w:val="99"/>
    <w:semiHidden/>
    <w:unhideWhenUsed/>
    <w:rsid w:val="006434D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434D3"/>
    <w:rPr>
      <w:rFonts w:ascii="Times New Roman" w:hAnsi="Times New Roman" w:cs="Times New Roman"/>
      <w:sz w:val="18"/>
      <w:szCs w:val="18"/>
    </w:rPr>
  </w:style>
  <w:style w:type="character" w:customStyle="1" w:styleId="Ttulo3Car">
    <w:name w:val="Título 3 Car"/>
    <w:basedOn w:val="Fuentedeprrafopredeter"/>
    <w:link w:val="Ttulo3"/>
    <w:uiPriority w:val="9"/>
    <w:rsid w:val="00101C98"/>
    <w:rPr>
      <w:rFonts w:ascii="Arial" w:eastAsiaTheme="majorEastAsia" w:hAnsi="Arial" w:cstheme="majorBidi"/>
      <w:color w:val="000000" w:themeColor="text1"/>
    </w:rPr>
  </w:style>
  <w:style w:type="paragraph" w:styleId="TDC2">
    <w:name w:val="toc 2"/>
    <w:basedOn w:val="Normal"/>
    <w:next w:val="Normal"/>
    <w:autoRedefine/>
    <w:uiPriority w:val="39"/>
    <w:unhideWhenUsed/>
    <w:rsid w:val="00101C98"/>
    <w:pPr>
      <w:spacing w:after="100"/>
      <w:ind w:left="210"/>
    </w:pPr>
  </w:style>
  <w:style w:type="paragraph" w:styleId="TDC3">
    <w:name w:val="toc 3"/>
    <w:basedOn w:val="Normal"/>
    <w:next w:val="Normal"/>
    <w:autoRedefine/>
    <w:uiPriority w:val="39"/>
    <w:unhideWhenUsed/>
    <w:rsid w:val="00101C98"/>
    <w:pPr>
      <w:spacing w:after="100"/>
      <w:ind w:left="420"/>
    </w:pPr>
  </w:style>
  <w:style w:type="paragraph" w:styleId="Prrafodelista">
    <w:name w:val="List Paragraph"/>
    <w:basedOn w:val="Normal"/>
    <w:uiPriority w:val="34"/>
    <w:qFormat/>
    <w:rsid w:val="00936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7C836-ECD5-4BA2-9E98-B698EFDE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1268</Words>
  <Characters>6976</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Lascurain Montero</dc:creator>
  <cp:keywords/>
  <dc:description/>
  <cp:lastModifiedBy>EBMT</cp:lastModifiedBy>
  <cp:revision>11</cp:revision>
  <cp:lastPrinted>2020-09-30T12:03:00Z</cp:lastPrinted>
  <dcterms:created xsi:type="dcterms:W3CDTF">2023-05-19T10:21:00Z</dcterms:created>
  <dcterms:modified xsi:type="dcterms:W3CDTF">2023-05-19T15:38:00Z</dcterms:modified>
</cp:coreProperties>
</file>