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A7902" w14:textId="77777777" w:rsidR="00FB4EAA" w:rsidRDefault="00FB4EAA">
      <w:pPr>
        <w:spacing w:after="0" w:line="240" w:lineRule="auto"/>
        <w:jc w:val="both"/>
      </w:pPr>
    </w:p>
    <w:p w14:paraId="0311126E" w14:textId="77777777" w:rsidR="00FB4EAA" w:rsidRDefault="00FB4EAA">
      <w:pPr>
        <w:spacing w:after="0" w:line="240" w:lineRule="auto"/>
        <w:ind w:right="540"/>
        <w:jc w:val="center"/>
        <w:rPr>
          <w:b/>
          <w:sz w:val="28"/>
          <w:szCs w:val="28"/>
        </w:rPr>
      </w:pPr>
    </w:p>
    <w:p w14:paraId="40FCAB20" w14:textId="77777777" w:rsidR="00FB4EAA" w:rsidRDefault="00772A76">
      <w:pPr>
        <w:spacing w:after="0" w:line="240" w:lineRule="auto"/>
        <w:ind w:left="720" w:right="-567" w:firstLine="720"/>
        <w:rPr>
          <w:b/>
          <w:color w:val="000000"/>
          <w:sz w:val="28"/>
          <w:szCs w:val="28"/>
        </w:rPr>
      </w:pPr>
      <w:r>
        <w:rPr>
          <w:b/>
          <w:color w:val="000000"/>
          <w:sz w:val="28"/>
          <w:szCs w:val="28"/>
        </w:rPr>
        <w:t xml:space="preserve">PUBLISHING AUTHORIZATION </w:t>
      </w:r>
    </w:p>
    <w:p w14:paraId="383DC810" w14:textId="53D51CEA" w:rsidR="00FB4EAA" w:rsidRDefault="00772A76">
      <w:pPr>
        <w:spacing w:after="0" w:line="240" w:lineRule="auto"/>
        <w:ind w:right="540"/>
        <w:rPr>
          <w:rFonts w:ascii="Arial" w:eastAsia="Arial" w:hAnsi="Arial" w:cs="Arial"/>
          <w:b/>
          <w:sz w:val="20"/>
          <w:szCs w:val="20"/>
        </w:rPr>
      </w:pPr>
      <w:r>
        <w:rPr>
          <w:b/>
          <w:sz w:val="20"/>
          <w:szCs w:val="20"/>
        </w:rPr>
        <w:tab/>
      </w:r>
      <w:r>
        <w:rPr>
          <w:b/>
          <w:sz w:val="20"/>
          <w:szCs w:val="20"/>
        </w:rPr>
        <w:tab/>
      </w:r>
      <w:r>
        <w:rPr>
          <w:rFonts w:ascii="Arial" w:eastAsia="Arial" w:hAnsi="Arial" w:cs="Arial"/>
          <w:b/>
          <w:sz w:val="20"/>
          <w:szCs w:val="20"/>
        </w:rPr>
        <w:t>4</w:t>
      </w:r>
      <w:r w:rsidR="00115788">
        <w:rPr>
          <w:rFonts w:ascii="Arial" w:eastAsia="Arial" w:hAnsi="Arial" w:cs="Arial"/>
          <w:b/>
          <w:sz w:val="20"/>
          <w:szCs w:val="20"/>
        </w:rPr>
        <w:t>7</w:t>
      </w:r>
      <w:r>
        <w:rPr>
          <w:rFonts w:ascii="Arial" w:eastAsia="Arial" w:hAnsi="Arial" w:cs="Arial"/>
          <w:b/>
          <w:sz w:val="20"/>
          <w:szCs w:val="20"/>
          <w:vertAlign w:val="superscript"/>
        </w:rPr>
        <w:t>th</w:t>
      </w:r>
      <w:r>
        <w:rPr>
          <w:rFonts w:ascii="Arial" w:eastAsia="Arial" w:hAnsi="Arial" w:cs="Arial"/>
          <w:b/>
          <w:sz w:val="20"/>
          <w:szCs w:val="20"/>
        </w:rPr>
        <w:t xml:space="preserve"> Annual Meeting of the European Society for Blood and Marrow Transplantation</w:t>
      </w:r>
    </w:p>
    <w:p w14:paraId="3530EBB3" w14:textId="1327717B" w:rsidR="00FB4EAA" w:rsidRDefault="00772A76">
      <w:pPr>
        <w:spacing w:after="0" w:line="240" w:lineRule="auto"/>
        <w:ind w:right="540"/>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sidR="00115788">
        <w:rPr>
          <w:rFonts w:ascii="Arial" w:eastAsia="Arial" w:hAnsi="Arial" w:cs="Arial"/>
          <w:b/>
          <w:sz w:val="20"/>
          <w:szCs w:val="20"/>
        </w:rPr>
        <w:t>14-17 March 2021</w:t>
      </w:r>
    </w:p>
    <w:p w14:paraId="30CEFC5C" w14:textId="77777777" w:rsidR="00FB4EAA" w:rsidRDefault="00FB4EAA">
      <w:pPr>
        <w:spacing w:after="0" w:line="240" w:lineRule="auto"/>
        <w:ind w:right="540"/>
        <w:rPr>
          <w:rFonts w:ascii="Arial" w:eastAsia="Arial" w:hAnsi="Arial" w:cs="Arial"/>
          <w:b/>
          <w:sz w:val="20"/>
          <w:szCs w:val="20"/>
        </w:rPr>
      </w:pPr>
    </w:p>
    <w:p w14:paraId="0FB41018" w14:textId="77777777" w:rsidR="00FB4EAA" w:rsidRDefault="00FB4EAA">
      <w:pPr>
        <w:spacing w:after="0" w:line="240" w:lineRule="auto"/>
        <w:ind w:right="540"/>
        <w:rPr>
          <w:sz w:val="20"/>
          <w:szCs w:val="20"/>
        </w:rPr>
      </w:pPr>
    </w:p>
    <w:p w14:paraId="09DA24D1" w14:textId="77777777" w:rsidR="00FB4EAA" w:rsidRDefault="00772A76">
      <w:pPr>
        <w:spacing w:after="0" w:line="240" w:lineRule="auto"/>
        <w:rPr>
          <w:color w:val="000000"/>
        </w:rPr>
      </w:pPr>
      <w:r>
        <w:rPr>
          <w:color w:val="000000"/>
        </w:rPr>
        <w:t>Author: _____________________________</w:t>
      </w:r>
      <w:r>
        <w:rPr>
          <w:color w:val="000000"/>
        </w:rPr>
        <w:br/>
      </w:r>
    </w:p>
    <w:p w14:paraId="10C30CF7" w14:textId="77777777" w:rsidR="00FB4EAA" w:rsidRDefault="00772A76">
      <w:pPr>
        <w:spacing w:after="0" w:line="240" w:lineRule="auto"/>
        <w:rPr>
          <w:color w:val="000000"/>
        </w:rPr>
      </w:pPr>
      <w:r>
        <w:rPr>
          <w:color w:val="000000"/>
        </w:rPr>
        <w:t>Presentation: __________________________________</w:t>
      </w:r>
    </w:p>
    <w:p w14:paraId="25D52B8F" w14:textId="77777777" w:rsidR="00FB4EAA" w:rsidRDefault="00FB4EAA">
      <w:pPr>
        <w:spacing w:after="0" w:line="240" w:lineRule="auto"/>
        <w:rPr>
          <w:color w:val="000000"/>
        </w:rPr>
      </w:pPr>
    </w:p>
    <w:p w14:paraId="7DF4DFE4" w14:textId="77777777" w:rsidR="00FB4EAA" w:rsidRDefault="00772A76">
      <w:pPr>
        <w:spacing w:after="0" w:line="240" w:lineRule="auto"/>
        <w:jc w:val="both"/>
        <w:rPr>
          <w:color w:val="000000"/>
        </w:rPr>
      </w:pPr>
      <w:r>
        <w:rPr>
          <w:color w:val="000000"/>
        </w:rPr>
        <w:t xml:space="preserve">This is an authorization from the </w:t>
      </w:r>
      <w:r>
        <w:rPr>
          <w:b/>
          <w:color w:val="000000"/>
        </w:rPr>
        <w:t>Author</w:t>
      </w:r>
      <w:r>
        <w:rPr>
          <w:color w:val="000000"/>
        </w:rPr>
        <w:t xml:space="preserve"> to the </w:t>
      </w:r>
      <w:r>
        <w:rPr>
          <w:b/>
          <w:color w:val="000000"/>
        </w:rPr>
        <w:t>European Society for Blood and Marrow Transplantation</w:t>
      </w:r>
      <w:r>
        <w:rPr>
          <w:color w:val="000000"/>
        </w:rPr>
        <w:t xml:space="preserve"> (hereafter “</w:t>
      </w:r>
      <w:r>
        <w:rPr>
          <w:b/>
          <w:color w:val="000000"/>
        </w:rPr>
        <w:t>EBMT</w:t>
      </w:r>
      <w:r>
        <w:rPr>
          <w:color w:val="000000"/>
        </w:rPr>
        <w:t>”) to use and upload the Material (as defined below) into EBMT website or the e-learning</w:t>
      </w:r>
      <w:r>
        <w:rPr>
          <w:color w:val="000000"/>
        </w:rPr>
        <w:t xml:space="preserve"> platform.</w:t>
      </w:r>
    </w:p>
    <w:p w14:paraId="363E30F4" w14:textId="77777777" w:rsidR="00FB4EAA" w:rsidRDefault="00FB4EAA">
      <w:pPr>
        <w:spacing w:after="0" w:line="240" w:lineRule="auto"/>
        <w:jc w:val="both"/>
      </w:pPr>
    </w:p>
    <w:p w14:paraId="0AE8D5B0" w14:textId="0E346E27" w:rsidR="00FB4EAA" w:rsidRDefault="00772A76">
      <w:pPr>
        <w:spacing w:after="0" w:line="240" w:lineRule="auto"/>
        <w:jc w:val="both"/>
      </w:pPr>
      <w:r>
        <w:t xml:space="preserve">The Material (slides and image) of Author’s </w:t>
      </w:r>
      <w:r>
        <w:rPr>
          <w:b/>
        </w:rPr>
        <w:t>Presentation</w:t>
      </w:r>
      <w:r>
        <w:t xml:space="preserve"> in the </w:t>
      </w:r>
      <w:r>
        <w:rPr>
          <w:rFonts w:ascii="Arial" w:eastAsia="Arial" w:hAnsi="Arial" w:cs="Arial"/>
          <w:b/>
          <w:sz w:val="20"/>
          <w:szCs w:val="20"/>
        </w:rPr>
        <w:t>Annual Meeting 202</w:t>
      </w:r>
      <w:r w:rsidR="00115788">
        <w:rPr>
          <w:rFonts w:ascii="Arial" w:eastAsia="Arial" w:hAnsi="Arial" w:cs="Arial"/>
          <w:b/>
          <w:sz w:val="20"/>
          <w:szCs w:val="20"/>
        </w:rPr>
        <w:t>1</w:t>
      </w:r>
      <w:r>
        <w:rPr>
          <w:rFonts w:ascii="Arial" w:eastAsia="Arial" w:hAnsi="Arial" w:cs="Arial"/>
          <w:b/>
          <w:sz w:val="20"/>
          <w:szCs w:val="20"/>
        </w:rPr>
        <w:t xml:space="preserve"> </w:t>
      </w:r>
      <w:r>
        <w:t xml:space="preserve">will be recorded and uploaded into the EBMT e-learning platform and mobile learning app. The purpose </w:t>
      </w:r>
      <w:proofErr w:type="spellStart"/>
      <w:r>
        <w:t>id</w:t>
      </w:r>
      <w:proofErr w:type="spellEnd"/>
      <w:r>
        <w:t xml:space="preserve"> to be accessible to the EBMT members. </w:t>
      </w:r>
    </w:p>
    <w:p w14:paraId="215A7AA2" w14:textId="77777777" w:rsidR="00FB4EAA" w:rsidRDefault="00FB4EAA">
      <w:pPr>
        <w:spacing w:after="0" w:line="240" w:lineRule="auto"/>
        <w:jc w:val="both"/>
      </w:pPr>
    </w:p>
    <w:p w14:paraId="271F6D73" w14:textId="77777777" w:rsidR="00FB4EAA" w:rsidRDefault="00772A76">
      <w:pPr>
        <w:spacing w:after="0" w:line="240" w:lineRule="auto"/>
        <w:ind w:left="284"/>
        <w:jc w:val="both"/>
      </w:pPr>
      <w:r>
        <w:t>• The presentati</w:t>
      </w:r>
      <w:r>
        <w:t>on will be recorded as a series of slides, accompanied by Author’s spoken comments and explanations and, as the case may be, his/her image.</w:t>
      </w:r>
    </w:p>
    <w:p w14:paraId="7BB68B06" w14:textId="77777777" w:rsidR="00FB4EAA" w:rsidRDefault="00FB4EAA">
      <w:pPr>
        <w:spacing w:after="0" w:line="240" w:lineRule="auto"/>
        <w:ind w:right="-567"/>
        <w:jc w:val="both"/>
      </w:pPr>
    </w:p>
    <w:p w14:paraId="25005281" w14:textId="77777777" w:rsidR="00FB4EAA" w:rsidRDefault="00772A76">
      <w:pPr>
        <w:spacing w:after="0" w:line="240" w:lineRule="auto"/>
        <w:ind w:left="284"/>
        <w:jc w:val="both"/>
      </w:pPr>
      <w:r>
        <w:t>• Any statement in the Material reflects Author’s personal view or opinion. Such statements are supported by Author</w:t>
      </w:r>
      <w:r>
        <w:t>’s personal background, knowledge on the subject, knowledge of recent peer reviewed publications and congress presentations.</w:t>
      </w:r>
    </w:p>
    <w:p w14:paraId="1869D2F1" w14:textId="77777777" w:rsidR="00FB4EAA" w:rsidRDefault="00FB4EAA">
      <w:pPr>
        <w:spacing w:after="0" w:line="240" w:lineRule="auto"/>
        <w:ind w:left="284"/>
        <w:jc w:val="both"/>
      </w:pPr>
    </w:p>
    <w:p w14:paraId="2ECE243E" w14:textId="77777777" w:rsidR="00FB4EAA" w:rsidRDefault="00772A76">
      <w:pPr>
        <w:spacing w:after="0" w:line="240" w:lineRule="auto"/>
        <w:ind w:left="284"/>
        <w:jc w:val="both"/>
      </w:pPr>
      <w:r>
        <w:t>• The Author represents and warrants that (</w:t>
      </w:r>
      <w:proofErr w:type="spellStart"/>
      <w:r>
        <w:t>i</w:t>
      </w:r>
      <w:proofErr w:type="spellEnd"/>
      <w:r>
        <w:t>) the Material is original and that the Author is the author and legally entitled to g</w:t>
      </w:r>
      <w:r>
        <w:t>rant this permission, (ii) that the Author is not bound by any restrictions from third parties, and (iii) the Material does not violate any law or infringe any personal or property rights of others.</w:t>
      </w:r>
    </w:p>
    <w:p w14:paraId="35513D4F" w14:textId="77777777" w:rsidR="00FB4EAA" w:rsidRDefault="00FB4EAA">
      <w:pPr>
        <w:spacing w:after="0" w:line="240" w:lineRule="auto"/>
        <w:ind w:left="284"/>
      </w:pPr>
    </w:p>
    <w:p w14:paraId="08A9D0ED" w14:textId="77777777" w:rsidR="00FB4EAA" w:rsidRDefault="00772A76">
      <w:pPr>
        <w:spacing w:after="0" w:line="240" w:lineRule="auto"/>
        <w:ind w:left="284" w:right="15"/>
        <w:jc w:val="both"/>
        <w:rPr>
          <w:color w:val="000000"/>
        </w:rPr>
      </w:pPr>
      <w:r>
        <w:t>• The Author represents that the personal data contained in the Material, including but not limited to the special categories of personal data (e.g. health data, genetic and biometric data) processed prior to the date of the Publishing Authorization for th</w:t>
      </w:r>
      <w:r>
        <w:t xml:space="preserve">e purposes of the scientific research as may be referred to in the Material, has either been duly made anonymous/de-identified (with no direct or indirect link to a person) or the necessary explicit consent/authorization/release relating to the processing </w:t>
      </w:r>
      <w:r>
        <w:t>of the personal data for the purposes of the Publishing Authorization has been duly obtained in compliance with the applicable data protection laws</w:t>
      </w:r>
      <w:r>
        <w:rPr>
          <w:color w:val="000000"/>
        </w:rPr>
        <w:t>.</w:t>
      </w:r>
    </w:p>
    <w:p w14:paraId="75C0C3AD" w14:textId="77777777" w:rsidR="00FB4EAA" w:rsidRDefault="00FB4EAA">
      <w:pPr>
        <w:spacing w:after="0" w:line="240" w:lineRule="auto"/>
        <w:ind w:left="284"/>
        <w:jc w:val="both"/>
      </w:pPr>
    </w:p>
    <w:p w14:paraId="7F1FAACC" w14:textId="77777777" w:rsidR="00FB4EAA" w:rsidRDefault="00772A76">
      <w:pPr>
        <w:spacing w:after="0" w:line="240" w:lineRule="auto"/>
        <w:ind w:left="284"/>
        <w:jc w:val="both"/>
      </w:pPr>
      <w:r>
        <w:t xml:space="preserve">• Any particular part(s) of the Material to be hidden from publication will be indicated clearly in Annex </w:t>
      </w:r>
      <w:r>
        <w:t>A by the Author.</w:t>
      </w:r>
    </w:p>
    <w:p w14:paraId="7CE84420" w14:textId="77777777" w:rsidR="00FB4EAA" w:rsidRDefault="00FB4EAA">
      <w:pPr>
        <w:spacing w:after="0" w:line="240" w:lineRule="auto"/>
        <w:ind w:left="284"/>
        <w:jc w:val="both"/>
      </w:pPr>
    </w:p>
    <w:p w14:paraId="758A6EBE" w14:textId="77777777" w:rsidR="00FB4EAA" w:rsidRDefault="00772A76">
      <w:pPr>
        <w:spacing w:after="0" w:line="240" w:lineRule="auto"/>
        <w:ind w:left="284"/>
        <w:jc w:val="both"/>
      </w:pPr>
      <w:bookmarkStart w:id="0" w:name="_heading=h.gjdgxs" w:colFirst="0" w:colLast="0"/>
      <w:bookmarkEnd w:id="0"/>
      <w:r>
        <w:t xml:space="preserve">• The Author hereby authorizes EBMT to use the Material free of charge, for any use that may be in the interests of EBMT, for as long as permitted by applicable law and without geographical restriction. The Author authorizes EBMT to make </w:t>
      </w:r>
      <w:r>
        <w:t>the Material available in EBMT Communications to EBMT audiences, amongst whom the members attending the event (the “EBMT Audiences”). This means and includes, without limitation, the following rights:</w:t>
      </w:r>
    </w:p>
    <w:p w14:paraId="5AC7573F" w14:textId="77777777" w:rsidR="00FB4EAA" w:rsidRDefault="00FB4EAA">
      <w:pPr>
        <w:spacing w:after="0" w:line="240" w:lineRule="auto"/>
        <w:ind w:left="284"/>
        <w:jc w:val="both"/>
      </w:pPr>
    </w:p>
    <w:p w14:paraId="2C6AFF34" w14:textId="77777777" w:rsidR="00FB4EAA" w:rsidRDefault="00FB4EAA">
      <w:pPr>
        <w:spacing w:after="0" w:line="240" w:lineRule="auto"/>
        <w:ind w:left="284"/>
        <w:jc w:val="both"/>
      </w:pPr>
    </w:p>
    <w:p w14:paraId="1FCD3646" w14:textId="77777777" w:rsidR="00FB4EAA" w:rsidRDefault="00772A76">
      <w:pPr>
        <w:numPr>
          <w:ilvl w:val="0"/>
          <w:numId w:val="1"/>
        </w:numPr>
        <w:pBdr>
          <w:top w:val="nil"/>
          <w:left w:val="nil"/>
          <w:bottom w:val="nil"/>
          <w:right w:val="nil"/>
          <w:between w:val="nil"/>
        </w:pBdr>
        <w:spacing w:before="280" w:after="0" w:line="240" w:lineRule="auto"/>
        <w:ind w:left="1418"/>
        <w:jc w:val="both"/>
        <w:rPr>
          <w:color w:val="000000"/>
        </w:rPr>
      </w:pPr>
      <w:r>
        <w:rPr>
          <w:color w:val="000000"/>
        </w:rPr>
        <w:t>to record, publish and reproduce it on any electronic</w:t>
      </w:r>
      <w:r>
        <w:rPr>
          <w:color w:val="000000"/>
        </w:rPr>
        <w:t xml:space="preserve"> medium;  </w:t>
      </w:r>
    </w:p>
    <w:p w14:paraId="1EA7E0BE" w14:textId="77777777" w:rsidR="00FB4EAA" w:rsidRDefault="00772A76">
      <w:pPr>
        <w:numPr>
          <w:ilvl w:val="0"/>
          <w:numId w:val="1"/>
        </w:numPr>
        <w:pBdr>
          <w:top w:val="nil"/>
          <w:left w:val="nil"/>
          <w:bottom w:val="nil"/>
          <w:right w:val="nil"/>
          <w:between w:val="nil"/>
        </w:pBdr>
        <w:spacing w:after="0" w:line="240" w:lineRule="auto"/>
        <w:ind w:left="1418"/>
        <w:jc w:val="both"/>
        <w:rPr>
          <w:color w:val="000000"/>
        </w:rPr>
      </w:pPr>
      <w:r>
        <w:rPr>
          <w:color w:val="000000"/>
        </w:rPr>
        <w:t>to display or to broadcast it in an electronic format; </w:t>
      </w:r>
    </w:p>
    <w:p w14:paraId="29658D2D" w14:textId="77777777" w:rsidR="00FB4EAA" w:rsidRDefault="00772A76">
      <w:pPr>
        <w:numPr>
          <w:ilvl w:val="0"/>
          <w:numId w:val="1"/>
        </w:numPr>
        <w:pBdr>
          <w:top w:val="nil"/>
          <w:left w:val="nil"/>
          <w:bottom w:val="nil"/>
          <w:right w:val="nil"/>
          <w:between w:val="nil"/>
        </w:pBdr>
        <w:spacing w:after="0" w:line="240" w:lineRule="auto"/>
        <w:ind w:left="1418"/>
        <w:jc w:val="both"/>
        <w:rPr>
          <w:color w:val="000000"/>
        </w:rPr>
      </w:pPr>
      <w:r>
        <w:rPr>
          <w:color w:val="000000"/>
        </w:rPr>
        <w:t>to adapt the Material in order to fit users' equipment; </w:t>
      </w:r>
    </w:p>
    <w:p w14:paraId="37E5BB02" w14:textId="77777777" w:rsidR="00FB4EAA" w:rsidRDefault="00772A76">
      <w:pPr>
        <w:numPr>
          <w:ilvl w:val="0"/>
          <w:numId w:val="1"/>
        </w:numPr>
        <w:pBdr>
          <w:top w:val="nil"/>
          <w:left w:val="nil"/>
          <w:bottom w:val="nil"/>
          <w:right w:val="nil"/>
          <w:between w:val="nil"/>
        </w:pBdr>
        <w:spacing w:after="0" w:line="240" w:lineRule="auto"/>
        <w:ind w:left="1418"/>
        <w:jc w:val="both"/>
        <w:rPr>
          <w:i/>
          <w:color w:val="000000"/>
        </w:rPr>
      </w:pPr>
      <w:r>
        <w:rPr>
          <w:color w:val="000000"/>
        </w:rPr>
        <w:t xml:space="preserve">to meet any other technical requirements; </w:t>
      </w:r>
      <w:r>
        <w:rPr>
          <w:i/>
          <w:color w:val="000000"/>
        </w:rPr>
        <w:t>and </w:t>
      </w:r>
    </w:p>
    <w:p w14:paraId="03441665" w14:textId="77777777" w:rsidR="00FB4EAA" w:rsidRDefault="00772A76">
      <w:pPr>
        <w:numPr>
          <w:ilvl w:val="0"/>
          <w:numId w:val="1"/>
        </w:numPr>
        <w:pBdr>
          <w:top w:val="nil"/>
          <w:left w:val="nil"/>
          <w:bottom w:val="nil"/>
          <w:right w:val="nil"/>
          <w:between w:val="nil"/>
        </w:pBdr>
        <w:spacing w:after="280" w:line="240" w:lineRule="auto"/>
        <w:ind w:left="1418"/>
        <w:jc w:val="both"/>
        <w:rPr>
          <w:i/>
          <w:color w:val="000000"/>
        </w:rPr>
      </w:pPr>
      <w:r>
        <w:rPr>
          <w:color w:val="000000"/>
        </w:rPr>
        <w:t>to create translations of the Material in transcript, subtitle or annotation form</w:t>
      </w:r>
    </w:p>
    <w:p w14:paraId="661BCBEC" w14:textId="77777777" w:rsidR="00FB4EAA" w:rsidRDefault="00772A76">
      <w:pPr>
        <w:spacing w:after="0" w:line="240" w:lineRule="auto"/>
        <w:ind w:left="284" w:right="15"/>
        <w:jc w:val="both"/>
        <w:rPr>
          <w:color w:val="000000"/>
        </w:rPr>
      </w:pPr>
      <w:r>
        <w:t xml:space="preserve">• EBMT is entitled to publish or otherwise make the Material available in full or partially, at the discretion of EBMT. However, EBMT has no obligation to use or publish the </w:t>
      </w:r>
      <w:r>
        <w:t>Material</w:t>
      </w:r>
      <w:r>
        <w:rPr>
          <w:color w:val="000000"/>
        </w:rPr>
        <w:t>.</w:t>
      </w:r>
    </w:p>
    <w:p w14:paraId="536B1585" w14:textId="77777777" w:rsidR="00FB4EAA" w:rsidRDefault="00FB4EAA">
      <w:pPr>
        <w:spacing w:after="0" w:line="240" w:lineRule="auto"/>
        <w:ind w:right="15"/>
        <w:jc w:val="both"/>
        <w:rPr>
          <w:color w:val="000000"/>
        </w:rPr>
      </w:pPr>
    </w:p>
    <w:p w14:paraId="4E2578AA" w14:textId="77777777" w:rsidR="00FB4EAA" w:rsidRDefault="00772A76">
      <w:pPr>
        <w:spacing w:after="0" w:line="240" w:lineRule="auto"/>
        <w:ind w:left="284" w:right="15"/>
        <w:jc w:val="both"/>
      </w:pPr>
      <w:r>
        <w:t>•  In such EBMT Communications, the Author will be credited as author or co-author. The Author acknowledges that EBMT may accomplish the publication of this Material through one or more designated contractors or representatives performing servic</w:t>
      </w:r>
      <w:r>
        <w:t xml:space="preserve">es on EBMT’s behalf (“Designee”). </w:t>
      </w:r>
    </w:p>
    <w:p w14:paraId="0E92FA70" w14:textId="77777777" w:rsidR="00FB4EAA" w:rsidRDefault="00FB4EAA">
      <w:pPr>
        <w:spacing w:after="0" w:line="240" w:lineRule="auto"/>
        <w:ind w:left="284" w:right="-567"/>
        <w:jc w:val="both"/>
      </w:pPr>
    </w:p>
    <w:p w14:paraId="379E44A6" w14:textId="77777777" w:rsidR="00FB4EAA" w:rsidRDefault="00772A76">
      <w:pPr>
        <w:spacing w:after="0" w:line="240" w:lineRule="auto"/>
        <w:ind w:left="284"/>
        <w:jc w:val="both"/>
      </w:pPr>
      <w:r>
        <w:t>• The Author shall hold EBMT and/or its Designee harmless against any claims or liabilities brought against EBMT or EBMT Audiences by third parties for the use of the Material or for any violation of applicable laws or t</w:t>
      </w:r>
      <w:r>
        <w:t xml:space="preserve">hird parties’ rights. </w:t>
      </w:r>
    </w:p>
    <w:p w14:paraId="4DBC635B" w14:textId="77777777" w:rsidR="00FB4EAA" w:rsidRDefault="00FB4EAA">
      <w:pPr>
        <w:spacing w:after="0" w:line="240" w:lineRule="auto"/>
        <w:jc w:val="both"/>
      </w:pPr>
    </w:p>
    <w:p w14:paraId="4F3C65BC" w14:textId="77777777" w:rsidR="00FB4EAA" w:rsidRDefault="00772A76">
      <w:pPr>
        <w:spacing w:after="0" w:line="240" w:lineRule="auto"/>
        <w:ind w:left="284"/>
        <w:jc w:val="both"/>
      </w:pPr>
      <w:r>
        <w:t>• The Author understands that this permission will entitle EBMT to store the Material on servers and other hosting platforms under control of EBMT and/or a Designee</w:t>
      </w:r>
    </w:p>
    <w:p w14:paraId="5B17C8AB" w14:textId="77777777" w:rsidR="00FB4EAA" w:rsidRDefault="00FB4EAA">
      <w:pPr>
        <w:spacing w:after="0" w:line="240" w:lineRule="auto"/>
        <w:ind w:left="284"/>
      </w:pPr>
    </w:p>
    <w:p w14:paraId="3A7A2D20" w14:textId="77777777" w:rsidR="00FB4EAA" w:rsidRDefault="00FB4EAA">
      <w:pPr>
        <w:spacing w:after="0" w:line="240" w:lineRule="auto"/>
        <w:ind w:left="284"/>
      </w:pPr>
    </w:p>
    <w:p w14:paraId="7C21F8C4" w14:textId="77777777" w:rsidR="00FB4EAA" w:rsidRDefault="00FB4EAA">
      <w:pPr>
        <w:spacing w:after="0" w:line="240" w:lineRule="auto"/>
        <w:ind w:left="284"/>
      </w:pPr>
    </w:p>
    <w:p w14:paraId="3E5176BB" w14:textId="77777777" w:rsidR="00FB4EAA" w:rsidRDefault="00772A76">
      <w:pPr>
        <w:spacing w:after="0" w:line="240" w:lineRule="auto"/>
        <w:ind w:right="-567"/>
        <w:rPr>
          <w:color w:val="000000"/>
        </w:rPr>
      </w:pPr>
      <w:r>
        <w:rPr>
          <w:color w:val="000000"/>
        </w:rPr>
        <w:t>And I have signed this Authorization in __________________this ___ day of ______________</w:t>
      </w:r>
      <w:r>
        <w:rPr>
          <w:color w:val="000000"/>
        </w:rPr>
        <w:t xml:space="preserve"> 2020</w:t>
      </w:r>
    </w:p>
    <w:p w14:paraId="5644C3C4" w14:textId="77777777" w:rsidR="00FB4EAA" w:rsidRDefault="00FB4EAA">
      <w:pPr>
        <w:spacing w:after="0" w:line="240" w:lineRule="auto"/>
        <w:ind w:right="-567"/>
        <w:rPr>
          <w:color w:val="000000"/>
        </w:rPr>
      </w:pPr>
    </w:p>
    <w:p w14:paraId="27171C42" w14:textId="77777777" w:rsidR="00FB4EAA" w:rsidRDefault="00772A76">
      <w:pPr>
        <w:spacing w:after="0" w:line="240" w:lineRule="auto"/>
        <w:ind w:right="-567"/>
        <w:rPr>
          <w:color w:val="000000"/>
        </w:rPr>
      </w:pPr>
      <w:r>
        <w:rPr>
          <w:color w:val="000000"/>
        </w:rPr>
        <w:t>Signature: __________________________________________</w:t>
      </w:r>
    </w:p>
    <w:p w14:paraId="3CA3D297" w14:textId="77777777" w:rsidR="00FB4EAA" w:rsidRDefault="00FB4EAA">
      <w:pPr>
        <w:spacing w:after="0" w:line="240" w:lineRule="auto"/>
        <w:ind w:right="-567"/>
        <w:rPr>
          <w:color w:val="000000"/>
        </w:rPr>
      </w:pPr>
    </w:p>
    <w:p w14:paraId="73D2B0B0" w14:textId="77777777" w:rsidR="00FB4EAA" w:rsidRDefault="00772A76">
      <w:pPr>
        <w:spacing w:after="0" w:line="240" w:lineRule="auto"/>
        <w:ind w:right="-567"/>
      </w:pPr>
      <w:r>
        <w:rPr>
          <w:color w:val="000000"/>
        </w:rPr>
        <w:t xml:space="preserve">Name: _____________________________________________ </w:t>
      </w:r>
      <w:proofErr w:type="gramStart"/>
      <w:r>
        <w:rPr>
          <w:color w:val="000000"/>
        </w:rPr>
        <w:t>Email:_</w:t>
      </w:r>
      <w:proofErr w:type="gramEnd"/>
      <w:r>
        <w:rPr>
          <w:color w:val="000000"/>
        </w:rPr>
        <w:t>__________________________</w:t>
      </w:r>
      <w:r>
        <w:t>_______</w:t>
      </w:r>
    </w:p>
    <w:p w14:paraId="74D134DD" w14:textId="77777777" w:rsidR="00FB4EAA" w:rsidRDefault="00FB4EAA">
      <w:pPr>
        <w:spacing w:after="0" w:line="240" w:lineRule="auto"/>
        <w:jc w:val="both"/>
      </w:pPr>
    </w:p>
    <w:p w14:paraId="18E5F5E7" w14:textId="77777777" w:rsidR="00FB4EAA" w:rsidRDefault="00772A76">
      <w:pPr>
        <w:spacing w:after="0" w:line="240" w:lineRule="auto"/>
      </w:pPr>
      <w:r>
        <w:t>The Author</w:t>
      </w:r>
    </w:p>
    <w:sectPr w:rsidR="00FB4EAA">
      <w:headerReference w:type="default" r:id="rId8"/>
      <w:pgSz w:w="12240" w:h="15840"/>
      <w:pgMar w:top="1843" w:right="1080" w:bottom="1440" w:left="1080"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90733" w14:textId="77777777" w:rsidR="00772A76" w:rsidRDefault="00772A76">
      <w:pPr>
        <w:spacing w:after="0" w:line="240" w:lineRule="auto"/>
      </w:pPr>
      <w:r>
        <w:separator/>
      </w:r>
    </w:p>
  </w:endnote>
  <w:endnote w:type="continuationSeparator" w:id="0">
    <w:p w14:paraId="607C5C86" w14:textId="77777777" w:rsidR="00772A76" w:rsidRDefault="0077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4D2A9" w14:textId="77777777" w:rsidR="00772A76" w:rsidRDefault="00772A76">
      <w:pPr>
        <w:spacing w:after="0" w:line="240" w:lineRule="auto"/>
      </w:pPr>
      <w:r>
        <w:separator/>
      </w:r>
    </w:p>
  </w:footnote>
  <w:footnote w:type="continuationSeparator" w:id="0">
    <w:p w14:paraId="15730E8E" w14:textId="77777777" w:rsidR="00772A76" w:rsidRDefault="00772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1C9D8" w14:textId="77777777" w:rsidR="00FB4EAA" w:rsidRDefault="00772A76">
    <w:pPr>
      <w:pBdr>
        <w:top w:val="nil"/>
        <w:left w:val="nil"/>
        <w:bottom w:val="nil"/>
        <w:right w:val="nil"/>
        <w:between w:val="nil"/>
      </w:pBdr>
      <w:tabs>
        <w:tab w:val="center" w:pos="4320"/>
        <w:tab w:val="right" w:pos="8640"/>
      </w:tabs>
      <w:spacing w:after="0" w:line="240" w:lineRule="auto"/>
      <w:rPr>
        <w:color w:val="000000"/>
      </w:rPr>
    </w:pPr>
    <w:r>
      <w:rPr>
        <w:noProof/>
        <w:color w:val="000000"/>
      </w:rPr>
      <w:drawing>
        <wp:inline distT="0" distB="0" distL="0" distR="0" wp14:anchorId="224B2386" wp14:editId="019EF9B6">
          <wp:extent cx="1838325" cy="952500"/>
          <wp:effectExtent l="0" t="0" r="9525" b="0"/>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39711" cy="95321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05B52"/>
    <w:multiLevelType w:val="multilevel"/>
    <w:tmpl w:val="5F2C8F2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EAA"/>
    <w:rsid w:val="00115788"/>
    <w:rsid w:val="00772A76"/>
    <w:rsid w:val="00FB4E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A015D"/>
  <w15:docId w15:val="{064C6444-6AA4-4C70-AED3-90767819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57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2B57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95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952CD"/>
    <w:pPr>
      <w:tabs>
        <w:tab w:val="center" w:pos="4320"/>
        <w:tab w:val="right" w:pos="8640"/>
      </w:tabs>
      <w:spacing w:after="0" w:line="240" w:lineRule="auto"/>
    </w:pPr>
  </w:style>
  <w:style w:type="character" w:customStyle="1" w:styleId="EncabezadoCar">
    <w:name w:val="Encabezado Car"/>
    <w:basedOn w:val="Fuentedeprrafopredeter"/>
    <w:link w:val="Encabezado"/>
    <w:uiPriority w:val="99"/>
    <w:qFormat/>
    <w:rsid w:val="00C952CD"/>
  </w:style>
  <w:style w:type="paragraph" w:styleId="Piedepgina">
    <w:name w:val="footer"/>
    <w:basedOn w:val="Normal"/>
    <w:link w:val="PiedepginaCar"/>
    <w:uiPriority w:val="99"/>
    <w:unhideWhenUsed/>
    <w:rsid w:val="00C952CD"/>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C952CD"/>
  </w:style>
  <w:style w:type="paragraph" w:styleId="Textodeglobo">
    <w:name w:val="Balloon Text"/>
    <w:basedOn w:val="Normal"/>
    <w:link w:val="TextodegloboCar"/>
    <w:uiPriority w:val="99"/>
    <w:semiHidden/>
    <w:unhideWhenUsed/>
    <w:rsid w:val="00C952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2CD"/>
    <w:rPr>
      <w:rFonts w:ascii="Tahoma" w:hAnsi="Tahoma" w:cs="Tahoma"/>
      <w:sz w:val="16"/>
      <w:szCs w:val="16"/>
    </w:rPr>
  </w:style>
  <w:style w:type="character" w:styleId="Textoennegrita">
    <w:name w:val="Strong"/>
    <w:uiPriority w:val="22"/>
    <w:qFormat/>
    <w:rsid w:val="007A55ED"/>
    <w:rPr>
      <w:b/>
      <w:bCs/>
    </w:rPr>
  </w:style>
  <w:style w:type="paragraph" w:styleId="Textoindependiente">
    <w:name w:val="Body Text"/>
    <w:basedOn w:val="Normal"/>
    <w:link w:val="TextoindependienteCar"/>
    <w:rsid w:val="007A55ED"/>
    <w:pPr>
      <w:widowControl w:val="0"/>
      <w:suppressAutoHyphens/>
      <w:spacing w:after="140" w:line="288" w:lineRule="auto"/>
    </w:pPr>
    <w:rPr>
      <w:rFonts w:ascii="Times New Roman" w:eastAsia="Times New Roman" w:hAnsi="Times New Roman" w:cs="Times New Roman"/>
      <w:sz w:val="20"/>
      <w:szCs w:val="20"/>
    </w:rPr>
  </w:style>
  <w:style w:type="character" w:customStyle="1" w:styleId="TextoindependienteCar">
    <w:name w:val="Texto independiente Car"/>
    <w:basedOn w:val="Fuentedeprrafopredeter"/>
    <w:link w:val="Textoindependiente"/>
    <w:rsid w:val="007A55ED"/>
    <w:rPr>
      <w:rFonts w:ascii="Times New Roman" w:eastAsia="Times New Roman" w:hAnsi="Times New Roman" w:cs="Times New Roman"/>
      <w:sz w:val="20"/>
      <w:szCs w:val="20"/>
    </w:rPr>
  </w:style>
  <w:style w:type="paragraph" w:styleId="NormalWeb">
    <w:name w:val="Normal (Web)"/>
    <w:basedOn w:val="Normal"/>
    <w:uiPriority w:val="99"/>
    <w:semiHidden/>
    <w:unhideWhenUsed/>
    <w:rsid w:val="007A55ED"/>
    <w:pPr>
      <w:spacing w:before="100" w:beforeAutospacing="1" w:after="100" w:afterAutospacing="1" w:line="240" w:lineRule="auto"/>
    </w:pPr>
    <w:rPr>
      <w:rFonts w:ascii="Times New Roman" w:hAnsi="Times New Roman" w:cs="Times New Roman"/>
      <w:sz w:val="24"/>
      <w:szCs w:val="24"/>
      <w:lang w:val="en-GB" w:eastAsia="en-GB"/>
    </w:rPr>
  </w:style>
  <w:style w:type="character" w:styleId="nfasis">
    <w:name w:val="Emphasis"/>
    <w:basedOn w:val="Fuentedeprrafopredeter"/>
    <w:uiPriority w:val="20"/>
    <w:qFormat/>
    <w:rsid w:val="007A55ED"/>
    <w:rPr>
      <w:i/>
      <w:iCs/>
    </w:rPr>
  </w:style>
  <w:style w:type="paragraph" w:styleId="Prrafodelista">
    <w:name w:val="List Paragraph"/>
    <w:basedOn w:val="Normal"/>
    <w:uiPriority w:val="34"/>
    <w:qFormat/>
    <w:rsid w:val="00F9707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pple-converted-space">
    <w:name w:val="apple-converted-space"/>
    <w:basedOn w:val="Fuentedeprrafopredeter"/>
    <w:rsid w:val="00F97070"/>
  </w:style>
  <w:style w:type="character" w:customStyle="1" w:styleId="Ttulo1Car">
    <w:name w:val="Título 1 Car"/>
    <w:basedOn w:val="Fuentedeprrafopredeter"/>
    <w:link w:val="Ttulo1"/>
    <w:uiPriority w:val="9"/>
    <w:rsid w:val="002B5752"/>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2B5752"/>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semiHidden/>
    <w:unhideWhenUsed/>
    <w:rsid w:val="00EB57D4"/>
    <w:rPr>
      <w:color w:val="0000FF"/>
      <w:u w:val="single"/>
    </w:rPr>
  </w:style>
  <w:style w:type="character" w:styleId="Hipervnculovisitado">
    <w:name w:val="FollowedHyperlink"/>
    <w:basedOn w:val="Fuentedeprrafopredeter"/>
    <w:uiPriority w:val="99"/>
    <w:semiHidden/>
    <w:unhideWhenUsed/>
    <w:rsid w:val="00256820"/>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Ptr9Sv+WzhChOe4H7OnvmDQdwQ==">AMUW2mUgkGR9PAIqA4qv6h2EH/HlE/VdS9Gc42lyyUwUJKAbdy0Ui6LTCLu2Vy+FR/VK16vRnF550tvuKCBYFBxta7yakiRCfJjE4HdofAcy8vznHFxzAp44RvstsOe+KFhuMf9KMJ0m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3437</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Orel</dc:creator>
  <cp:lastModifiedBy>Ignasi Jansà</cp:lastModifiedBy>
  <cp:revision>2</cp:revision>
  <dcterms:created xsi:type="dcterms:W3CDTF">2021-03-23T12:13:00Z</dcterms:created>
  <dcterms:modified xsi:type="dcterms:W3CDTF">2021-03-23T12:13:00Z</dcterms:modified>
</cp:coreProperties>
</file>